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92F3" w14:textId="77777777" w:rsidR="003834B3" w:rsidRPr="00645D95" w:rsidRDefault="003834B3" w:rsidP="003834B3">
      <w:pPr>
        <w:spacing w:line="480" w:lineRule="auto"/>
        <w:rPr>
          <w:rFonts w:ascii="Arial" w:eastAsia="Times New Roman" w:hAnsi="Arial" w:cs="Arial"/>
          <w:b/>
        </w:rPr>
      </w:pPr>
      <w:r w:rsidRPr="00645D95">
        <w:rPr>
          <w:rFonts w:ascii="Arial" w:eastAsia="Times New Roman" w:hAnsi="Arial" w:cs="Arial"/>
          <w:b/>
        </w:rPr>
        <w:t>Testing popular</w:t>
      </w:r>
      <w:r>
        <w:rPr>
          <w:rFonts w:ascii="Arial" w:eastAsia="Times New Roman" w:hAnsi="Arial" w:cs="Arial"/>
          <w:b/>
          <w:lang w:val="vi-VN"/>
        </w:rPr>
        <w:t xml:space="preserve"> news</w:t>
      </w:r>
      <w:r w:rsidRPr="00645D95">
        <w:rPr>
          <w:rFonts w:ascii="Arial" w:eastAsia="Times New Roman" w:hAnsi="Arial" w:cs="Arial"/>
          <w:b/>
        </w:rPr>
        <w:t xml:space="preserve"> discourse on the “echo chamber”</w:t>
      </w:r>
      <w:r>
        <w:rPr>
          <w:rFonts w:ascii="Arial" w:eastAsia="Times New Roman" w:hAnsi="Arial" w:cs="Arial"/>
          <w:b/>
        </w:rPr>
        <w:t xml:space="preserve"> </w:t>
      </w:r>
      <w:r>
        <w:rPr>
          <w:rFonts w:ascii="Arial" w:eastAsia="Times New Roman" w:hAnsi="Arial" w:cs="Arial"/>
          <w:b/>
          <w:lang w:val="vi-VN"/>
        </w:rPr>
        <w:t>effect</w:t>
      </w:r>
      <w:r w:rsidRPr="00645D95">
        <w:rPr>
          <w:rFonts w:ascii="Arial" w:eastAsia="Times New Roman" w:hAnsi="Arial" w:cs="Arial"/>
          <w:b/>
        </w:rPr>
        <w:t xml:space="preserve">: </w:t>
      </w:r>
      <w:r>
        <w:rPr>
          <w:rFonts w:ascii="Arial" w:eastAsia="Times New Roman" w:hAnsi="Arial" w:cs="Arial"/>
          <w:b/>
        </w:rPr>
        <w:t>Does</w:t>
      </w:r>
      <w:r w:rsidRPr="00645D95">
        <w:rPr>
          <w:rFonts w:ascii="Arial" w:eastAsia="Times New Roman" w:hAnsi="Arial" w:cs="Arial"/>
          <w:b/>
        </w:rPr>
        <w:t xml:space="preserve"> political polarisation </w:t>
      </w:r>
      <w:r>
        <w:rPr>
          <w:rFonts w:ascii="Arial" w:eastAsia="Times New Roman" w:hAnsi="Arial" w:cs="Arial"/>
          <w:b/>
        </w:rPr>
        <w:t xml:space="preserve">occur </w:t>
      </w:r>
      <w:r w:rsidRPr="00645D95">
        <w:rPr>
          <w:rFonts w:ascii="Arial" w:eastAsia="Times New Roman" w:hAnsi="Arial" w:cs="Arial"/>
          <w:b/>
        </w:rPr>
        <w:t xml:space="preserve">among those relying on social media as </w:t>
      </w:r>
      <w:r>
        <w:rPr>
          <w:rFonts w:ascii="Arial" w:eastAsia="Times New Roman" w:hAnsi="Arial" w:cs="Arial"/>
          <w:b/>
        </w:rPr>
        <w:t>their</w:t>
      </w:r>
      <w:r>
        <w:rPr>
          <w:rFonts w:ascii="Arial" w:eastAsia="Times New Roman" w:hAnsi="Arial" w:cs="Arial"/>
          <w:b/>
          <w:lang w:val="vi-VN"/>
        </w:rPr>
        <w:t xml:space="preserve"> </w:t>
      </w:r>
      <w:r>
        <w:rPr>
          <w:rFonts w:ascii="Arial" w:eastAsia="Times New Roman" w:hAnsi="Arial" w:cs="Arial"/>
          <w:b/>
        </w:rPr>
        <w:t>primar</w:t>
      </w:r>
      <w:r w:rsidRPr="00645D95">
        <w:rPr>
          <w:rFonts w:ascii="Arial" w:eastAsia="Times New Roman" w:hAnsi="Arial" w:cs="Arial"/>
          <w:b/>
        </w:rPr>
        <w:t>y politics n</w:t>
      </w:r>
      <w:bookmarkStart w:id="0" w:name="_GoBack"/>
      <w:bookmarkEnd w:id="0"/>
      <w:r w:rsidRPr="00645D95">
        <w:rPr>
          <w:rFonts w:ascii="Arial" w:eastAsia="Times New Roman" w:hAnsi="Arial" w:cs="Arial"/>
          <w:b/>
        </w:rPr>
        <w:t xml:space="preserve">ews source? </w:t>
      </w:r>
    </w:p>
    <w:p w14:paraId="33ED1E7B" w14:textId="77777777" w:rsidR="00645D95" w:rsidRDefault="00645D95" w:rsidP="0091096F">
      <w:pPr>
        <w:spacing w:line="480" w:lineRule="auto"/>
        <w:rPr>
          <w:rFonts w:ascii="Arial" w:eastAsia="Times New Roman" w:hAnsi="Arial" w:cs="Arial"/>
          <w:b/>
        </w:rPr>
      </w:pPr>
    </w:p>
    <w:p w14:paraId="207A4C1B" w14:textId="2AA9173C" w:rsidR="001D04A6" w:rsidRPr="00E575CA" w:rsidRDefault="001D04A6" w:rsidP="0091096F">
      <w:pPr>
        <w:spacing w:line="480" w:lineRule="auto"/>
        <w:rPr>
          <w:rFonts w:ascii="Arial" w:eastAsia="Times New Roman" w:hAnsi="Arial" w:cs="Arial"/>
          <w:b/>
          <w:lang w:val="vi-VN"/>
        </w:rPr>
      </w:pPr>
      <w:r w:rsidRPr="00E575CA">
        <w:rPr>
          <w:rFonts w:ascii="Arial" w:eastAsia="Times New Roman" w:hAnsi="Arial" w:cs="Arial"/>
          <w:b/>
        </w:rPr>
        <w:t>An</w:t>
      </w:r>
      <w:r w:rsidRPr="00E575CA">
        <w:rPr>
          <w:rFonts w:ascii="Arial" w:eastAsia="Times New Roman" w:hAnsi="Arial" w:cs="Arial"/>
          <w:b/>
          <w:lang w:val="vi-VN"/>
        </w:rPr>
        <w:t xml:space="preserve"> Nguyen, Bournemouth University, UK</w:t>
      </w:r>
    </w:p>
    <w:p w14:paraId="082359C2" w14:textId="10898ABC" w:rsidR="007D672F" w:rsidRPr="00E575CA" w:rsidRDefault="001D04A6" w:rsidP="0091096F">
      <w:pPr>
        <w:spacing w:line="480" w:lineRule="auto"/>
        <w:rPr>
          <w:rFonts w:ascii="Arial" w:eastAsia="Times New Roman" w:hAnsi="Arial" w:cs="Arial"/>
          <w:b/>
          <w:lang w:val="vi-VN"/>
        </w:rPr>
      </w:pPr>
      <w:r w:rsidRPr="00E575CA">
        <w:rPr>
          <w:rFonts w:ascii="Arial" w:eastAsia="Times New Roman" w:hAnsi="Arial" w:cs="Arial"/>
          <w:b/>
        </w:rPr>
        <w:t>Hong</w:t>
      </w:r>
      <w:r w:rsidRPr="00E575CA">
        <w:rPr>
          <w:rFonts w:ascii="Arial" w:eastAsia="Times New Roman" w:hAnsi="Arial" w:cs="Arial"/>
          <w:b/>
          <w:lang w:val="vi-VN"/>
        </w:rPr>
        <w:t xml:space="preserve"> Tien Vu, </w:t>
      </w:r>
      <w:r w:rsidR="0091096F" w:rsidRPr="00E575CA">
        <w:rPr>
          <w:rFonts w:ascii="Arial" w:eastAsia="Times New Roman" w:hAnsi="Arial" w:cs="Arial"/>
          <w:b/>
        </w:rPr>
        <w:t>University</w:t>
      </w:r>
      <w:r w:rsidR="0091096F" w:rsidRPr="00E575CA">
        <w:rPr>
          <w:rFonts w:ascii="Arial" w:eastAsia="Times New Roman" w:hAnsi="Arial" w:cs="Arial"/>
          <w:b/>
          <w:lang w:val="vi-VN"/>
        </w:rPr>
        <w:t xml:space="preserve"> of Kansas, USA</w:t>
      </w:r>
    </w:p>
    <w:p w14:paraId="059694D3" w14:textId="4E753174" w:rsidR="00C20395" w:rsidRPr="00E575CA" w:rsidRDefault="00C20395" w:rsidP="00D01057">
      <w:pPr>
        <w:tabs>
          <w:tab w:val="left" w:pos="3499"/>
        </w:tabs>
        <w:spacing w:line="480" w:lineRule="auto"/>
        <w:rPr>
          <w:rFonts w:ascii="Arial" w:eastAsia="Times New Roman" w:hAnsi="Arial" w:cs="Arial"/>
        </w:rPr>
      </w:pPr>
    </w:p>
    <w:p w14:paraId="00F70BC2" w14:textId="77777777" w:rsidR="00B642B7" w:rsidRPr="00E575CA" w:rsidRDefault="00B642B7" w:rsidP="00D01057">
      <w:pPr>
        <w:tabs>
          <w:tab w:val="left" w:pos="3499"/>
        </w:tabs>
        <w:spacing w:line="480" w:lineRule="auto"/>
        <w:rPr>
          <w:rFonts w:ascii="Arial" w:eastAsia="Times New Roman" w:hAnsi="Arial" w:cs="Arial"/>
        </w:rPr>
      </w:pPr>
    </w:p>
    <w:p w14:paraId="117C0405" w14:textId="77777777" w:rsidR="009C1C40" w:rsidRPr="00E575CA" w:rsidRDefault="009C1C40" w:rsidP="0091096F">
      <w:pPr>
        <w:spacing w:line="480" w:lineRule="auto"/>
        <w:outlineLvl w:val="0"/>
        <w:rPr>
          <w:rFonts w:ascii="Arial" w:eastAsia="Times New Roman" w:hAnsi="Arial" w:cs="Arial"/>
          <w:b/>
        </w:rPr>
      </w:pPr>
      <w:r w:rsidRPr="00E575CA">
        <w:rPr>
          <w:rFonts w:ascii="Arial" w:eastAsia="Times New Roman" w:hAnsi="Arial" w:cs="Arial"/>
          <w:b/>
        </w:rPr>
        <w:t>Abstract</w:t>
      </w:r>
    </w:p>
    <w:p w14:paraId="5DB2F8AD" w14:textId="5B7A9335" w:rsidR="00915562" w:rsidRPr="00E575CA" w:rsidRDefault="0072506F" w:rsidP="0091096F">
      <w:pPr>
        <w:spacing w:line="480" w:lineRule="auto"/>
        <w:rPr>
          <w:rFonts w:ascii="Arial" w:eastAsia="Times New Roman" w:hAnsi="Arial" w:cs="Arial"/>
        </w:rPr>
      </w:pPr>
      <w:r w:rsidRPr="00E575CA">
        <w:rPr>
          <w:rFonts w:ascii="Arial" w:eastAsia="Times New Roman" w:hAnsi="Arial" w:cs="Arial"/>
        </w:rPr>
        <w:t>Since</w:t>
      </w:r>
      <w:r w:rsidRPr="00E575CA">
        <w:rPr>
          <w:rFonts w:ascii="Arial" w:eastAsia="Times New Roman" w:hAnsi="Arial" w:cs="Arial"/>
          <w:lang w:val="vi-VN"/>
        </w:rPr>
        <w:t xml:space="preserve"> 2016, </w:t>
      </w:r>
      <w:r w:rsidR="00163B34">
        <w:rPr>
          <w:rFonts w:ascii="Arial" w:eastAsia="Times New Roman" w:hAnsi="Arial" w:cs="Arial"/>
        </w:rPr>
        <w:t>online</w:t>
      </w:r>
      <w:r w:rsidR="00BC7A33" w:rsidRPr="00E575CA">
        <w:rPr>
          <w:rFonts w:ascii="Arial" w:eastAsia="Times New Roman" w:hAnsi="Arial" w:cs="Arial"/>
        </w:rPr>
        <w:t xml:space="preserve"> social networks (OSNs), </w:t>
      </w:r>
      <w:r w:rsidR="00D244A4" w:rsidRPr="00E575CA">
        <w:rPr>
          <w:rFonts w:ascii="Arial" w:eastAsia="Times New Roman" w:hAnsi="Arial" w:cs="Arial"/>
        </w:rPr>
        <w:t xml:space="preserve">especially </w:t>
      </w:r>
      <w:r w:rsidR="00DB13B5" w:rsidRPr="00E575CA">
        <w:rPr>
          <w:rFonts w:ascii="Arial" w:eastAsia="Times New Roman" w:hAnsi="Arial" w:cs="Arial"/>
        </w:rPr>
        <w:t>their “big data” algorithm</w:t>
      </w:r>
      <w:r w:rsidR="00BC7A33" w:rsidRPr="00E575CA">
        <w:rPr>
          <w:rFonts w:ascii="Arial" w:eastAsia="Times New Roman" w:hAnsi="Arial" w:cs="Arial"/>
        </w:rPr>
        <w:t>,</w:t>
      </w:r>
      <w:r w:rsidR="00DB13B5" w:rsidRPr="00E575CA">
        <w:rPr>
          <w:rFonts w:ascii="Arial" w:eastAsia="Times New Roman" w:hAnsi="Arial" w:cs="Arial"/>
        </w:rPr>
        <w:t xml:space="preserve"> </w:t>
      </w:r>
      <w:r w:rsidR="00915562" w:rsidRPr="00E575CA">
        <w:rPr>
          <w:rFonts w:ascii="Arial" w:eastAsia="Times New Roman" w:hAnsi="Arial" w:cs="Arial"/>
        </w:rPr>
        <w:t xml:space="preserve">have been </w:t>
      </w:r>
      <w:r w:rsidR="00141743" w:rsidRPr="00E575CA">
        <w:rPr>
          <w:rFonts w:ascii="Arial" w:eastAsia="Times New Roman" w:hAnsi="Arial" w:cs="Arial"/>
        </w:rPr>
        <w:t xml:space="preserve">intensively </w:t>
      </w:r>
      <w:r w:rsidR="00915562" w:rsidRPr="00E575CA">
        <w:rPr>
          <w:rFonts w:ascii="Arial" w:eastAsia="Times New Roman" w:hAnsi="Arial" w:cs="Arial"/>
        </w:rPr>
        <w:t xml:space="preserve">blamed </w:t>
      </w:r>
      <w:r w:rsidR="0081161E" w:rsidRPr="00E575CA">
        <w:rPr>
          <w:rFonts w:ascii="Arial" w:eastAsia="Times New Roman" w:hAnsi="Arial" w:cs="Arial"/>
        </w:rPr>
        <w:t xml:space="preserve">in </w:t>
      </w:r>
      <w:r w:rsidR="00C20395" w:rsidRPr="00E575CA">
        <w:rPr>
          <w:rFonts w:ascii="Arial" w:eastAsia="Times New Roman" w:hAnsi="Arial" w:cs="Arial"/>
        </w:rPr>
        <w:t xml:space="preserve">popular </w:t>
      </w:r>
      <w:r w:rsidR="001D59DC" w:rsidRPr="00E575CA">
        <w:rPr>
          <w:rFonts w:ascii="Arial" w:eastAsia="Times New Roman" w:hAnsi="Arial" w:cs="Arial"/>
        </w:rPr>
        <w:t>news</w:t>
      </w:r>
      <w:r w:rsidR="0081161E" w:rsidRPr="00E575CA">
        <w:rPr>
          <w:rFonts w:ascii="Arial" w:eastAsia="Times New Roman" w:hAnsi="Arial" w:cs="Arial"/>
        </w:rPr>
        <w:t xml:space="preserve"> </w:t>
      </w:r>
      <w:r w:rsidR="00C20395" w:rsidRPr="00E575CA">
        <w:rPr>
          <w:rFonts w:ascii="Arial" w:eastAsia="Times New Roman" w:hAnsi="Arial" w:cs="Arial"/>
        </w:rPr>
        <w:t>discourse</w:t>
      </w:r>
      <w:r w:rsidR="0081161E" w:rsidRPr="00E575CA">
        <w:rPr>
          <w:rFonts w:ascii="Arial" w:eastAsia="Times New Roman" w:hAnsi="Arial" w:cs="Arial"/>
        </w:rPr>
        <w:t xml:space="preserve"> </w:t>
      </w:r>
      <w:r w:rsidR="00141743" w:rsidRPr="00E575CA">
        <w:rPr>
          <w:rFonts w:ascii="Arial" w:eastAsia="Times New Roman" w:hAnsi="Arial" w:cs="Arial"/>
        </w:rPr>
        <w:t xml:space="preserve">for </w:t>
      </w:r>
      <w:r w:rsidR="00D244A4" w:rsidRPr="00E575CA">
        <w:rPr>
          <w:rFonts w:ascii="Arial" w:eastAsia="Times New Roman" w:hAnsi="Arial" w:cs="Arial"/>
        </w:rPr>
        <w:t>act</w:t>
      </w:r>
      <w:r w:rsidR="00141743" w:rsidRPr="00E575CA">
        <w:rPr>
          <w:rFonts w:ascii="Arial" w:eastAsia="Times New Roman" w:hAnsi="Arial" w:cs="Arial"/>
        </w:rPr>
        <w:t>ing</w:t>
      </w:r>
      <w:r w:rsidR="0081161E" w:rsidRPr="00E575CA">
        <w:rPr>
          <w:rFonts w:ascii="Arial" w:eastAsia="Times New Roman" w:hAnsi="Arial" w:cs="Arial"/>
        </w:rPr>
        <w:t xml:space="preserve"> as an echo chamber </w:t>
      </w:r>
      <w:r w:rsidR="00141743" w:rsidRPr="00E575CA">
        <w:rPr>
          <w:rFonts w:ascii="Arial" w:eastAsia="Times New Roman" w:hAnsi="Arial" w:cs="Arial"/>
        </w:rPr>
        <w:t xml:space="preserve">that entraps </w:t>
      </w:r>
      <w:r w:rsidR="0081161E" w:rsidRPr="00E575CA">
        <w:rPr>
          <w:rFonts w:ascii="Arial" w:eastAsia="Times New Roman" w:hAnsi="Arial" w:cs="Arial"/>
        </w:rPr>
        <w:t>like-minded voters</w:t>
      </w:r>
      <w:r w:rsidR="0006098E" w:rsidRPr="00E575CA">
        <w:rPr>
          <w:rFonts w:ascii="Arial" w:eastAsia="Times New Roman" w:hAnsi="Arial" w:cs="Arial"/>
          <w:lang w:val="vi-VN"/>
        </w:rPr>
        <w:t xml:space="preserve"> in closed </w:t>
      </w:r>
      <w:r w:rsidR="00D63904" w:rsidRPr="00E575CA">
        <w:rPr>
          <w:rFonts w:ascii="Arial" w:eastAsia="Times New Roman" w:hAnsi="Arial" w:cs="Arial"/>
          <w:lang w:val="vi-VN"/>
        </w:rPr>
        <w:t xml:space="preserve">ideological </w:t>
      </w:r>
      <w:r w:rsidR="0006098E" w:rsidRPr="00E575CA">
        <w:rPr>
          <w:rFonts w:ascii="Arial" w:eastAsia="Times New Roman" w:hAnsi="Arial" w:cs="Arial"/>
          <w:lang w:val="vi-VN"/>
        </w:rPr>
        <w:t>circles</w:t>
      </w:r>
      <w:r w:rsidR="00D63904" w:rsidRPr="00E575CA">
        <w:rPr>
          <w:rFonts w:ascii="Arial" w:eastAsia="Times New Roman" w:hAnsi="Arial" w:cs="Arial"/>
          <w:lang w:val="vi-VN"/>
        </w:rPr>
        <w:t xml:space="preserve"> </w:t>
      </w:r>
      <w:r w:rsidR="00163B34">
        <w:rPr>
          <w:rFonts w:ascii="Arial" w:eastAsia="Times New Roman" w:hAnsi="Arial" w:cs="Arial"/>
        </w:rPr>
        <w:t>and</w:t>
      </w:r>
      <w:r w:rsidR="00D63904" w:rsidRPr="00E575CA">
        <w:rPr>
          <w:rFonts w:ascii="Arial" w:eastAsia="Times New Roman" w:hAnsi="Arial" w:cs="Arial"/>
          <w:lang w:val="vi-VN"/>
        </w:rPr>
        <w:t xml:space="preserve"> </w:t>
      </w:r>
      <w:r w:rsidR="00163B34">
        <w:rPr>
          <w:rFonts w:ascii="Arial" w:eastAsia="Times New Roman" w:hAnsi="Arial" w:cs="Arial"/>
        </w:rPr>
        <w:t>engenders</w:t>
      </w:r>
      <w:r w:rsidR="00141743" w:rsidRPr="00E575CA">
        <w:rPr>
          <w:rFonts w:ascii="Arial" w:eastAsia="Times New Roman" w:hAnsi="Arial" w:cs="Arial"/>
        </w:rPr>
        <w:t xml:space="preserve"> </w:t>
      </w:r>
      <w:r w:rsidR="00163B34">
        <w:rPr>
          <w:rFonts w:ascii="Arial" w:eastAsia="Times New Roman" w:hAnsi="Arial" w:cs="Arial"/>
        </w:rPr>
        <w:t xml:space="preserve">political polarisation, with </w:t>
      </w:r>
      <w:r w:rsidR="0006098E" w:rsidRPr="00E575CA">
        <w:rPr>
          <w:rFonts w:ascii="Arial" w:eastAsia="Times New Roman" w:hAnsi="Arial" w:cs="Arial"/>
        </w:rPr>
        <w:t>serious</w:t>
      </w:r>
      <w:r w:rsidR="0006098E" w:rsidRPr="00E575CA">
        <w:rPr>
          <w:rFonts w:ascii="Arial" w:eastAsia="Times New Roman" w:hAnsi="Arial" w:cs="Arial"/>
          <w:lang w:val="vi-VN"/>
        </w:rPr>
        <w:t xml:space="preserve"> damages</w:t>
      </w:r>
      <w:r w:rsidR="00141743" w:rsidRPr="00E575CA">
        <w:rPr>
          <w:rFonts w:ascii="Arial" w:eastAsia="Times New Roman" w:hAnsi="Arial" w:cs="Arial"/>
        </w:rPr>
        <w:t xml:space="preserve"> </w:t>
      </w:r>
      <w:r w:rsidR="0006098E" w:rsidRPr="00E575CA">
        <w:rPr>
          <w:rFonts w:ascii="Arial" w:eastAsia="Times New Roman" w:hAnsi="Arial" w:cs="Arial"/>
        </w:rPr>
        <w:t>to</w:t>
      </w:r>
      <w:r w:rsidR="00141743" w:rsidRPr="00E575CA">
        <w:rPr>
          <w:rFonts w:ascii="Arial" w:eastAsia="Times New Roman" w:hAnsi="Arial" w:cs="Arial"/>
        </w:rPr>
        <w:t xml:space="preserve"> democratic processes</w:t>
      </w:r>
      <w:r w:rsidR="00915562" w:rsidRPr="00E575CA">
        <w:rPr>
          <w:rFonts w:ascii="Arial" w:eastAsia="Times New Roman" w:hAnsi="Arial" w:cs="Arial"/>
        </w:rPr>
        <w:t xml:space="preserve">. </w:t>
      </w:r>
      <w:r w:rsidR="0081161E" w:rsidRPr="00E575CA">
        <w:rPr>
          <w:rFonts w:ascii="Arial" w:eastAsia="Times New Roman" w:hAnsi="Arial" w:cs="Arial"/>
        </w:rPr>
        <w:t>T</w:t>
      </w:r>
      <w:r w:rsidR="00915562" w:rsidRPr="00E575CA">
        <w:rPr>
          <w:rFonts w:ascii="Arial" w:eastAsia="Times New Roman" w:hAnsi="Arial" w:cs="Arial"/>
        </w:rPr>
        <w:t xml:space="preserve">his study </w:t>
      </w:r>
      <w:r w:rsidR="001A59EC" w:rsidRPr="00E575CA">
        <w:rPr>
          <w:rFonts w:ascii="Arial" w:eastAsia="Times New Roman" w:hAnsi="Arial" w:cs="Arial"/>
        </w:rPr>
        <w:t>examines</w:t>
      </w:r>
      <w:r w:rsidR="0081161E" w:rsidRPr="00E575CA">
        <w:rPr>
          <w:rFonts w:ascii="Arial" w:eastAsia="Times New Roman" w:hAnsi="Arial" w:cs="Arial"/>
        </w:rPr>
        <w:t xml:space="preserve"> </w:t>
      </w:r>
      <w:r w:rsidR="00D01057" w:rsidRPr="00E575CA">
        <w:rPr>
          <w:rFonts w:ascii="Arial" w:eastAsia="Times New Roman" w:hAnsi="Arial" w:cs="Arial"/>
        </w:rPr>
        <w:t>this</w:t>
      </w:r>
      <w:r w:rsidR="0081161E" w:rsidRPr="00E575CA">
        <w:rPr>
          <w:rFonts w:ascii="Arial" w:eastAsia="Times New Roman" w:hAnsi="Arial" w:cs="Arial"/>
        </w:rPr>
        <w:t xml:space="preserve"> </w:t>
      </w:r>
      <w:r w:rsidR="00141743" w:rsidRPr="00E575CA">
        <w:rPr>
          <w:rFonts w:ascii="Arial" w:eastAsia="Times New Roman" w:hAnsi="Arial" w:cs="Arial"/>
        </w:rPr>
        <w:t xml:space="preserve">“echo chamber” </w:t>
      </w:r>
      <w:r w:rsidR="00C20395" w:rsidRPr="00E575CA">
        <w:rPr>
          <w:rFonts w:ascii="Arial" w:eastAsia="Times New Roman" w:hAnsi="Arial" w:cs="Arial"/>
        </w:rPr>
        <w:t>argument</w:t>
      </w:r>
      <w:r w:rsidR="0081161E" w:rsidRPr="00E575CA">
        <w:rPr>
          <w:rFonts w:ascii="Arial" w:eastAsia="Times New Roman" w:hAnsi="Arial" w:cs="Arial"/>
        </w:rPr>
        <w:t xml:space="preserve"> through the </w:t>
      </w:r>
      <w:r w:rsidR="002902DF" w:rsidRPr="00E575CA">
        <w:rPr>
          <w:rFonts w:ascii="Arial" w:eastAsia="Times New Roman" w:hAnsi="Arial" w:cs="Arial"/>
        </w:rPr>
        <w:t>rather divisive</w:t>
      </w:r>
      <w:r w:rsidR="00004B99" w:rsidRPr="00E575CA">
        <w:rPr>
          <w:rFonts w:ascii="Arial" w:eastAsia="Times New Roman" w:hAnsi="Arial" w:cs="Arial"/>
        </w:rPr>
        <w:t xml:space="preserve"> </w:t>
      </w:r>
      <w:r w:rsidR="0081161E" w:rsidRPr="00E575CA">
        <w:rPr>
          <w:rFonts w:ascii="Arial" w:eastAsia="Times New Roman" w:hAnsi="Arial" w:cs="Arial"/>
        </w:rPr>
        <w:t>case of EU politics</w:t>
      </w:r>
      <w:r w:rsidR="0030477C" w:rsidRPr="00E575CA">
        <w:rPr>
          <w:rFonts w:ascii="Arial" w:eastAsia="Times New Roman" w:hAnsi="Arial" w:cs="Arial"/>
        </w:rPr>
        <w:t xml:space="preserve"> among EU citizens. Based on </w:t>
      </w:r>
      <w:r w:rsidR="001A59EC" w:rsidRPr="00E575CA">
        <w:rPr>
          <w:rFonts w:ascii="Arial" w:eastAsia="Times New Roman" w:hAnsi="Arial" w:cs="Arial"/>
        </w:rPr>
        <w:t>a</w:t>
      </w:r>
      <w:r w:rsidR="001A59EC" w:rsidRPr="00E575CA">
        <w:rPr>
          <w:rFonts w:ascii="Arial" w:eastAsia="Times New Roman" w:hAnsi="Arial" w:cs="Arial"/>
          <w:lang w:val="vi-VN"/>
        </w:rPr>
        <w:t xml:space="preserve">n exploratory </w:t>
      </w:r>
      <w:r w:rsidR="0030477C" w:rsidRPr="00E575CA">
        <w:rPr>
          <w:rFonts w:ascii="Arial" w:eastAsia="Times New Roman" w:hAnsi="Arial" w:cs="Arial"/>
        </w:rPr>
        <w:t>secondary analysis of the Eurobarometer 86.2 survey dataset, we investigate</w:t>
      </w:r>
      <w:r w:rsidR="0081161E" w:rsidRPr="00E575CA">
        <w:rPr>
          <w:rFonts w:ascii="Arial" w:eastAsia="Times New Roman" w:hAnsi="Arial" w:cs="Arial"/>
        </w:rPr>
        <w:t xml:space="preserve"> </w:t>
      </w:r>
      <w:r w:rsidR="00D01057" w:rsidRPr="00E575CA">
        <w:rPr>
          <w:rFonts w:ascii="Arial" w:eastAsia="Times New Roman" w:hAnsi="Arial" w:cs="Arial"/>
        </w:rPr>
        <w:t xml:space="preserve">whether </w:t>
      </w:r>
      <w:r w:rsidR="0030477C" w:rsidRPr="00E575CA">
        <w:rPr>
          <w:rFonts w:ascii="Arial" w:eastAsia="Times New Roman" w:hAnsi="Arial" w:cs="Arial"/>
        </w:rPr>
        <w:t xml:space="preserve">the reliance </w:t>
      </w:r>
      <w:r w:rsidR="00E1359C" w:rsidRPr="00E575CA">
        <w:rPr>
          <w:rFonts w:ascii="Arial" w:eastAsia="Times New Roman" w:hAnsi="Arial" w:cs="Arial"/>
        </w:rPr>
        <w:t xml:space="preserve">on </w:t>
      </w:r>
      <w:r w:rsidR="00915562" w:rsidRPr="00E575CA">
        <w:rPr>
          <w:rFonts w:ascii="Arial" w:eastAsia="Times New Roman" w:hAnsi="Arial" w:cs="Arial"/>
        </w:rPr>
        <w:t>OSNs as a primary</w:t>
      </w:r>
      <w:r w:rsidR="0081161E" w:rsidRPr="00E575CA">
        <w:rPr>
          <w:rFonts w:ascii="Arial" w:eastAsia="Times New Roman" w:hAnsi="Arial" w:cs="Arial"/>
        </w:rPr>
        <w:t xml:space="preserve"> EU politics</w:t>
      </w:r>
      <w:r w:rsidR="00915562" w:rsidRPr="00E575CA">
        <w:rPr>
          <w:rFonts w:ascii="Arial" w:eastAsia="Times New Roman" w:hAnsi="Arial" w:cs="Arial"/>
        </w:rPr>
        <w:t xml:space="preserve"> news </w:t>
      </w:r>
      <w:r w:rsidR="00F24034" w:rsidRPr="00E575CA">
        <w:rPr>
          <w:rFonts w:ascii="Arial" w:eastAsia="Times New Roman" w:hAnsi="Arial" w:cs="Arial"/>
        </w:rPr>
        <w:t xml:space="preserve">source </w:t>
      </w:r>
      <w:r w:rsidR="00D01057" w:rsidRPr="00E575CA">
        <w:rPr>
          <w:rFonts w:ascii="Arial" w:eastAsia="Times New Roman" w:hAnsi="Arial" w:cs="Arial"/>
        </w:rPr>
        <w:t xml:space="preserve">can lead people to more polarisation in </w:t>
      </w:r>
      <w:r w:rsidR="00E12B09" w:rsidRPr="00E575CA">
        <w:rPr>
          <w:rFonts w:ascii="Arial" w:eastAsia="Times New Roman" w:hAnsi="Arial" w:cs="Arial"/>
        </w:rPr>
        <w:t xml:space="preserve">EU-related </w:t>
      </w:r>
      <w:r w:rsidR="008209DC" w:rsidRPr="00E575CA">
        <w:rPr>
          <w:rFonts w:ascii="Arial" w:eastAsia="Times New Roman" w:hAnsi="Arial" w:cs="Arial"/>
        </w:rPr>
        <w:t>political beliefs and attitudes</w:t>
      </w:r>
      <w:r w:rsidR="00D01057" w:rsidRPr="00E575CA">
        <w:rPr>
          <w:rFonts w:ascii="Arial" w:eastAsia="Times New Roman" w:hAnsi="Arial" w:cs="Arial"/>
        </w:rPr>
        <w:t xml:space="preserve"> than </w:t>
      </w:r>
      <w:r w:rsidR="00C20395" w:rsidRPr="00E575CA">
        <w:rPr>
          <w:rFonts w:ascii="Arial" w:eastAsia="Times New Roman" w:hAnsi="Arial" w:cs="Arial"/>
        </w:rPr>
        <w:t xml:space="preserve">such </w:t>
      </w:r>
      <w:r w:rsidR="00D01057" w:rsidRPr="00E575CA">
        <w:rPr>
          <w:rFonts w:ascii="Arial" w:eastAsia="Times New Roman" w:hAnsi="Arial" w:cs="Arial"/>
        </w:rPr>
        <w:t>reliance on legacy media</w:t>
      </w:r>
      <w:r w:rsidR="0065085D" w:rsidRPr="00E575CA">
        <w:rPr>
          <w:rFonts w:ascii="Arial" w:eastAsia="Times New Roman" w:hAnsi="Arial" w:cs="Arial"/>
        </w:rPr>
        <w:t>.</w:t>
      </w:r>
      <w:r w:rsidR="008209DC" w:rsidRPr="00E575CA">
        <w:rPr>
          <w:rFonts w:ascii="Arial" w:eastAsia="Times New Roman" w:hAnsi="Arial" w:cs="Arial"/>
        </w:rPr>
        <w:t xml:space="preserve"> </w:t>
      </w:r>
      <w:r w:rsidR="0030477C" w:rsidRPr="00E575CA">
        <w:rPr>
          <w:rFonts w:ascii="Arial" w:eastAsia="Times New Roman" w:hAnsi="Arial" w:cs="Arial"/>
        </w:rPr>
        <w:t xml:space="preserve">We </w:t>
      </w:r>
      <w:r w:rsidR="0065085D" w:rsidRPr="00E575CA">
        <w:rPr>
          <w:rFonts w:ascii="Arial" w:eastAsia="Times New Roman" w:hAnsi="Arial" w:cs="Arial"/>
        </w:rPr>
        <w:t xml:space="preserve">found </w:t>
      </w:r>
      <w:r w:rsidR="00262116" w:rsidRPr="00E575CA">
        <w:rPr>
          <w:rFonts w:ascii="Arial" w:eastAsia="Times New Roman" w:hAnsi="Arial" w:cs="Arial"/>
        </w:rPr>
        <w:t>little</w:t>
      </w:r>
      <w:r w:rsidR="0065085D" w:rsidRPr="00E575CA">
        <w:rPr>
          <w:rFonts w:ascii="Arial" w:eastAsia="Times New Roman" w:hAnsi="Arial" w:cs="Arial"/>
        </w:rPr>
        <w:t xml:space="preserve"> evidence </w:t>
      </w:r>
      <w:r w:rsidR="00C20395" w:rsidRPr="00E575CA">
        <w:rPr>
          <w:rFonts w:ascii="Arial" w:eastAsia="Times New Roman" w:hAnsi="Arial" w:cs="Arial"/>
        </w:rPr>
        <w:t xml:space="preserve">of this </w:t>
      </w:r>
      <w:r w:rsidR="00510175" w:rsidRPr="00E575CA">
        <w:rPr>
          <w:rFonts w:ascii="Arial" w:eastAsia="Times New Roman" w:hAnsi="Arial" w:cs="Arial"/>
        </w:rPr>
        <w:t>polarisation</w:t>
      </w:r>
      <w:r w:rsidR="00C20395" w:rsidRPr="00E575CA">
        <w:rPr>
          <w:rFonts w:ascii="Arial" w:eastAsia="Times New Roman" w:hAnsi="Arial" w:cs="Arial"/>
        </w:rPr>
        <w:t xml:space="preserve">, </w:t>
      </w:r>
      <w:r w:rsidR="00262116" w:rsidRPr="00E575CA">
        <w:rPr>
          <w:rFonts w:ascii="Arial" w:eastAsia="Times New Roman" w:hAnsi="Arial" w:cs="Arial"/>
        </w:rPr>
        <w:t xml:space="preserve">which </w:t>
      </w:r>
      <w:r w:rsidR="00A83B43" w:rsidRPr="00E575CA">
        <w:rPr>
          <w:rFonts w:ascii="Arial" w:eastAsia="Times New Roman" w:hAnsi="Arial" w:cs="Arial"/>
        </w:rPr>
        <w:t>lend</w:t>
      </w:r>
      <w:r w:rsidR="00262116" w:rsidRPr="00E575CA">
        <w:rPr>
          <w:rFonts w:ascii="Arial" w:eastAsia="Times New Roman" w:hAnsi="Arial" w:cs="Arial"/>
        </w:rPr>
        <w:t xml:space="preserve">s </w:t>
      </w:r>
      <w:r w:rsidR="00A83B43" w:rsidRPr="00E575CA">
        <w:rPr>
          <w:rFonts w:ascii="Arial" w:eastAsia="Times New Roman" w:hAnsi="Arial" w:cs="Arial"/>
        </w:rPr>
        <w:t>credence to a rejection of</w:t>
      </w:r>
      <w:r w:rsidR="00C20395" w:rsidRPr="00E575CA">
        <w:rPr>
          <w:rFonts w:ascii="Arial" w:eastAsia="Times New Roman" w:hAnsi="Arial" w:cs="Arial"/>
        </w:rPr>
        <w:t xml:space="preserve"> </w:t>
      </w:r>
      <w:r w:rsidR="00163B34">
        <w:rPr>
          <w:rFonts w:ascii="Arial" w:eastAsia="Times New Roman" w:hAnsi="Arial" w:cs="Arial"/>
        </w:rPr>
        <w:t>the</w:t>
      </w:r>
      <w:r w:rsidR="0065085D" w:rsidRPr="00E575CA">
        <w:rPr>
          <w:rFonts w:ascii="Arial" w:eastAsia="Times New Roman" w:hAnsi="Arial" w:cs="Arial"/>
        </w:rPr>
        <w:t xml:space="preserve"> </w:t>
      </w:r>
      <w:r w:rsidR="00C20395" w:rsidRPr="00E575CA">
        <w:rPr>
          <w:rFonts w:ascii="Arial" w:eastAsia="Times New Roman" w:hAnsi="Arial" w:cs="Arial"/>
        </w:rPr>
        <w:t xml:space="preserve">“echo chamber” </w:t>
      </w:r>
      <w:r w:rsidR="001E738B">
        <w:rPr>
          <w:rFonts w:ascii="Arial" w:eastAsia="Times New Roman" w:hAnsi="Arial" w:cs="Arial"/>
        </w:rPr>
        <w:t>argument</w:t>
      </w:r>
      <w:r w:rsidR="00D01057" w:rsidRPr="00E575CA">
        <w:rPr>
          <w:rFonts w:ascii="Arial" w:eastAsia="Times New Roman" w:hAnsi="Arial" w:cs="Arial"/>
        </w:rPr>
        <w:t xml:space="preserve">. </w:t>
      </w:r>
    </w:p>
    <w:p w14:paraId="35FADBEA" w14:textId="77777777" w:rsidR="007B747B" w:rsidRPr="00E575CA" w:rsidRDefault="007B747B" w:rsidP="0091096F">
      <w:pPr>
        <w:tabs>
          <w:tab w:val="left" w:pos="1104"/>
        </w:tabs>
        <w:spacing w:line="480" w:lineRule="auto"/>
        <w:ind w:firstLine="720"/>
        <w:rPr>
          <w:rFonts w:ascii="Arial" w:eastAsia="Times New Roman" w:hAnsi="Arial" w:cs="Arial"/>
        </w:rPr>
      </w:pPr>
    </w:p>
    <w:p w14:paraId="73D37C64" w14:textId="1CDD3A2F" w:rsidR="00810D02" w:rsidRPr="00E575CA" w:rsidRDefault="00C323BE" w:rsidP="0091096F">
      <w:pPr>
        <w:spacing w:line="480" w:lineRule="auto"/>
        <w:outlineLvl w:val="0"/>
        <w:rPr>
          <w:rFonts w:ascii="Arial" w:eastAsia="Times New Roman" w:hAnsi="Arial" w:cs="Arial"/>
          <w:b/>
        </w:rPr>
      </w:pPr>
      <w:r w:rsidRPr="00E575CA">
        <w:rPr>
          <w:rFonts w:ascii="Arial" w:eastAsia="Times New Roman" w:hAnsi="Arial" w:cs="Arial"/>
          <w:b/>
        </w:rPr>
        <w:t>Key</w:t>
      </w:r>
      <w:r w:rsidR="00810D02" w:rsidRPr="00E575CA">
        <w:rPr>
          <w:rFonts w:ascii="Arial" w:eastAsia="Times New Roman" w:hAnsi="Arial" w:cs="Arial"/>
          <w:b/>
        </w:rPr>
        <w:t>words</w:t>
      </w:r>
      <w:r w:rsidRPr="00E575CA">
        <w:rPr>
          <w:rFonts w:ascii="Arial" w:eastAsia="Times New Roman" w:hAnsi="Arial" w:cs="Arial"/>
          <w:b/>
        </w:rPr>
        <w:t xml:space="preserve"> </w:t>
      </w:r>
    </w:p>
    <w:p w14:paraId="1358071C" w14:textId="208AB213" w:rsidR="00810D02" w:rsidRPr="00E575CA" w:rsidRDefault="00810D02" w:rsidP="0091096F">
      <w:pPr>
        <w:tabs>
          <w:tab w:val="left" w:pos="1104"/>
        </w:tabs>
        <w:spacing w:line="480" w:lineRule="auto"/>
        <w:rPr>
          <w:rFonts w:ascii="Arial" w:eastAsia="Times New Roman" w:hAnsi="Arial" w:cs="Arial"/>
        </w:rPr>
      </w:pPr>
      <w:r w:rsidRPr="00E575CA">
        <w:rPr>
          <w:rFonts w:ascii="Arial" w:eastAsia="Times New Roman" w:hAnsi="Arial" w:cs="Arial"/>
        </w:rPr>
        <w:t xml:space="preserve">Echo chamber, filter bubble, political polarization, </w:t>
      </w:r>
      <w:r w:rsidR="002B172A" w:rsidRPr="00E575CA">
        <w:rPr>
          <w:rFonts w:ascii="Arial" w:eastAsia="Times New Roman" w:hAnsi="Arial" w:cs="Arial"/>
        </w:rPr>
        <w:t xml:space="preserve">populist politics, </w:t>
      </w:r>
      <w:r w:rsidR="00AD42B8" w:rsidRPr="00E575CA">
        <w:rPr>
          <w:rFonts w:ascii="Arial" w:eastAsia="Times New Roman" w:hAnsi="Arial" w:cs="Arial"/>
        </w:rPr>
        <w:t xml:space="preserve">digital news </w:t>
      </w:r>
      <w:r w:rsidR="002B172A" w:rsidRPr="00E575CA">
        <w:rPr>
          <w:rFonts w:ascii="Arial" w:eastAsia="Times New Roman" w:hAnsi="Arial" w:cs="Arial"/>
        </w:rPr>
        <w:t>use</w:t>
      </w:r>
      <w:r w:rsidR="00AD42B8" w:rsidRPr="00E575CA">
        <w:rPr>
          <w:rFonts w:ascii="Arial" w:eastAsia="Times New Roman" w:hAnsi="Arial" w:cs="Arial"/>
        </w:rPr>
        <w:t xml:space="preserve">, </w:t>
      </w:r>
      <w:r w:rsidRPr="00E575CA">
        <w:rPr>
          <w:rFonts w:ascii="Arial" w:eastAsia="Times New Roman" w:hAnsi="Arial" w:cs="Arial"/>
        </w:rPr>
        <w:t>social news, EU politics</w:t>
      </w:r>
    </w:p>
    <w:p w14:paraId="03DE36E8" w14:textId="77777777" w:rsidR="00B642B7" w:rsidRPr="00E575CA" w:rsidRDefault="00B642B7" w:rsidP="0091096F">
      <w:pPr>
        <w:tabs>
          <w:tab w:val="left" w:pos="1104"/>
        </w:tabs>
        <w:spacing w:line="480" w:lineRule="auto"/>
        <w:rPr>
          <w:rFonts w:ascii="Arial" w:eastAsia="Times New Roman" w:hAnsi="Arial" w:cs="Arial"/>
        </w:rPr>
      </w:pPr>
    </w:p>
    <w:p w14:paraId="5A7DCBBB" w14:textId="6CCAC60D" w:rsidR="008808A7" w:rsidRPr="00E575CA" w:rsidRDefault="008808A7" w:rsidP="0091096F">
      <w:pPr>
        <w:spacing w:line="480" w:lineRule="auto"/>
        <w:outlineLvl w:val="0"/>
        <w:rPr>
          <w:rFonts w:ascii="Arial" w:eastAsia="Times New Roman" w:hAnsi="Arial" w:cs="Arial"/>
          <w:b/>
          <w:shd w:val="clear" w:color="auto" w:fill="FFFFFF"/>
          <w:lang w:val="vi-VN"/>
        </w:rPr>
      </w:pPr>
      <w:r w:rsidRPr="00E575CA">
        <w:rPr>
          <w:rFonts w:ascii="Arial" w:eastAsia="Times New Roman" w:hAnsi="Arial" w:cs="Arial"/>
          <w:b/>
          <w:shd w:val="clear" w:color="auto" w:fill="FFFFFF"/>
        </w:rPr>
        <w:t>Introduction</w:t>
      </w:r>
    </w:p>
    <w:p w14:paraId="050A3521" w14:textId="4E891353" w:rsidR="00605635" w:rsidRPr="00E575CA" w:rsidRDefault="0030477C" w:rsidP="000C1001">
      <w:pPr>
        <w:spacing w:line="480" w:lineRule="auto"/>
        <w:ind w:firstLine="720"/>
        <w:rPr>
          <w:rFonts w:ascii="Arial" w:eastAsia="Times New Roman" w:hAnsi="Arial" w:cs="Arial"/>
          <w:shd w:val="clear" w:color="auto" w:fill="FFFFFF"/>
        </w:rPr>
      </w:pPr>
      <w:r w:rsidRPr="00E575CA">
        <w:rPr>
          <w:rFonts w:ascii="Arial" w:eastAsia="Times New Roman" w:hAnsi="Arial" w:cs="Arial"/>
          <w:shd w:val="clear" w:color="auto" w:fill="FFFFFF"/>
        </w:rPr>
        <w:t>T</w:t>
      </w:r>
      <w:r w:rsidR="00B4228F" w:rsidRPr="00E575CA">
        <w:rPr>
          <w:rFonts w:ascii="Arial" w:eastAsia="Times New Roman" w:hAnsi="Arial" w:cs="Arial"/>
          <w:shd w:val="clear" w:color="auto" w:fill="FFFFFF"/>
        </w:rPr>
        <w:t xml:space="preserve">he </w:t>
      </w:r>
      <w:r w:rsidR="00481691" w:rsidRPr="00E575CA">
        <w:rPr>
          <w:rFonts w:ascii="Arial" w:eastAsia="Times New Roman" w:hAnsi="Arial" w:cs="Arial"/>
          <w:shd w:val="clear" w:color="auto" w:fill="FFFFFF"/>
        </w:rPr>
        <w:t xml:space="preserve">negative </w:t>
      </w:r>
      <w:r w:rsidR="00BD4C4D" w:rsidRPr="00E575CA">
        <w:rPr>
          <w:rFonts w:ascii="Arial" w:eastAsia="Times New Roman" w:hAnsi="Arial" w:cs="Arial"/>
          <w:shd w:val="clear" w:color="auto" w:fill="FFFFFF"/>
        </w:rPr>
        <w:t>impact</w:t>
      </w:r>
      <w:r w:rsidR="001517F3" w:rsidRPr="00E575CA">
        <w:rPr>
          <w:rFonts w:ascii="Arial" w:eastAsia="Times New Roman" w:hAnsi="Arial" w:cs="Arial"/>
          <w:shd w:val="clear" w:color="auto" w:fill="FFFFFF"/>
        </w:rPr>
        <w:t xml:space="preserve"> of </w:t>
      </w:r>
      <w:r w:rsidRPr="00E575CA">
        <w:rPr>
          <w:rFonts w:ascii="Arial" w:eastAsia="Times New Roman" w:hAnsi="Arial" w:cs="Arial"/>
          <w:shd w:val="clear" w:color="auto" w:fill="FFFFFF"/>
        </w:rPr>
        <w:t xml:space="preserve">online </w:t>
      </w:r>
      <w:r w:rsidR="001517F3" w:rsidRPr="00E575CA">
        <w:rPr>
          <w:rFonts w:ascii="Arial" w:eastAsia="Times New Roman" w:hAnsi="Arial" w:cs="Arial"/>
          <w:shd w:val="clear" w:color="auto" w:fill="FFFFFF"/>
        </w:rPr>
        <w:t xml:space="preserve">social </w:t>
      </w:r>
      <w:r w:rsidRPr="00E575CA">
        <w:rPr>
          <w:rFonts w:ascii="Arial" w:eastAsia="Times New Roman" w:hAnsi="Arial" w:cs="Arial"/>
          <w:shd w:val="clear" w:color="auto" w:fill="FFFFFF"/>
        </w:rPr>
        <w:t>networks</w:t>
      </w:r>
      <w:r w:rsidR="001517F3" w:rsidRPr="00E575CA">
        <w:rPr>
          <w:rFonts w:ascii="Arial" w:eastAsia="Times New Roman" w:hAnsi="Arial" w:cs="Arial"/>
          <w:shd w:val="clear" w:color="auto" w:fill="FFFFFF"/>
        </w:rPr>
        <w:t xml:space="preserve"> </w:t>
      </w:r>
      <w:r w:rsidR="00D244A4" w:rsidRPr="00E575CA">
        <w:rPr>
          <w:rFonts w:ascii="Arial" w:eastAsia="Times New Roman" w:hAnsi="Arial" w:cs="Arial"/>
          <w:shd w:val="clear" w:color="auto" w:fill="FFFFFF"/>
        </w:rPr>
        <w:t>(OSNs)</w:t>
      </w:r>
      <w:r w:rsidR="00605635" w:rsidRPr="00E575CA">
        <w:rPr>
          <w:rFonts w:ascii="Arial" w:eastAsia="Times New Roman" w:hAnsi="Arial" w:cs="Arial"/>
          <w:shd w:val="clear" w:color="auto" w:fill="FFFFFF"/>
        </w:rPr>
        <w:t xml:space="preserve"> </w:t>
      </w:r>
      <w:r w:rsidR="00BD4C4D" w:rsidRPr="00E575CA">
        <w:rPr>
          <w:rFonts w:ascii="Arial" w:eastAsia="Times New Roman" w:hAnsi="Arial" w:cs="Arial"/>
          <w:shd w:val="clear" w:color="auto" w:fill="FFFFFF"/>
        </w:rPr>
        <w:t>on</w:t>
      </w:r>
      <w:r w:rsidR="001517F3" w:rsidRPr="00E575CA">
        <w:rPr>
          <w:rFonts w:ascii="Arial" w:eastAsia="Times New Roman" w:hAnsi="Arial" w:cs="Arial"/>
          <w:shd w:val="clear" w:color="auto" w:fill="FFFFFF"/>
        </w:rPr>
        <w:t xml:space="preserve"> </w:t>
      </w:r>
      <w:r w:rsidRPr="00E575CA">
        <w:rPr>
          <w:rFonts w:ascii="Arial" w:eastAsia="Times New Roman" w:hAnsi="Arial" w:cs="Arial"/>
          <w:shd w:val="clear" w:color="auto" w:fill="FFFFFF"/>
        </w:rPr>
        <w:t xml:space="preserve">democracy </w:t>
      </w:r>
      <w:r w:rsidR="00D244A4" w:rsidRPr="00E575CA">
        <w:rPr>
          <w:rFonts w:ascii="Arial" w:eastAsia="Times New Roman" w:hAnsi="Arial" w:cs="Arial"/>
          <w:shd w:val="clear" w:color="auto" w:fill="FFFFFF"/>
        </w:rPr>
        <w:t>has</w:t>
      </w:r>
      <w:r w:rsidR="001517F3" w:rsidRPr="00E575CA">
        <w:rPr>
          <w:rFonts w:ascii="Arial" w:eastAsia="Times New Roman" w:hAnsi="Arial" w:cs="Arial"/>
          <w:shd w:val="clear" w:color="auto" w:fill="FFFFFF"/>
        </w:rPr>
        <w:t xml:space="preserve"> </w:t>
      </w:r>
      <w:r w:rsidR="00CC3C57" w:rsidRPr="00E575CA">
        <w:rPr>
          <w:rFonts w:ascii="Arial" w:eastAsia="Times New Roman" w:hAnsi="Arial" w:cs="Arial"/>
          <w:shd w:val="clear" w:color="auto" w:fill="FFFFFF"/>
        </w:rPr>
        <w:t>been</w:t>
      </w:r>
      <w:r w:rsidRPr="00E575CA">
        <w:rPr>
          <w:rFonts w:ascii="Arial" w:eastAsia="Times New Roman" w:hAnsi="Arial" w:cs="Arial"/>
          <w:shd w:val="clear" w:color="auto" w:fill="FFFFFF"/>
        </w:rPr>
        <w:t xml:space="preserve"> a subject</w:t>
      </w:r>
      <w:r w:rsidR="00B4228F" w:rsidRPr="00E575CA">
        <w:rPr>
          <w:rFonts w:ascii="Arial" w:eastAsia="Times New Roman" w:hAnsi="Arial" w:cs="Arial"/>
          <w:shd w:val="clear" w:color="auto" w:fill="FFFFFF"/>
        </w:rPr>
        <w:t xml:space="preserve"> </w:t>
      </w:r>
      <w:r w:rsidR="002502FF" w:rsidRPr="00E575CA">
        <w:rPr>
          <w:rFonts w:ascii="Arial" w:eastAsia="Times New Roman" w:hAnsi="Arial" w:cs="Arial"/>
          <w:shd w:val="clear" w:color="auto" w:fill="FFFFFF"/>
        </w:rPr>
        <w:t>of intensive and extensive</w:t>
      </w:r>
      <w:r w:rsidRPr="00E575CA">
        <w:rPr>
          <w:rFonts w:ascii="Arial" w:eastAsia="Times New Roman" w:hAnsi="Arial" w:cs="Arial"/>
          <w:shd w:val="clear" w:color="auto" w:fill="FFFFFF"/>
        </w:rPr>
        <w:t xml:space="preserve"> </w:t>
      </w:r>
      <w:r w:rsidR="00D244A4" w:rsidRPr="00E575CA">
        <w:rPr>
          <w:rFonts w:ascii="Arial" w:eastAsia="Times New Roman" w:hAnsi="Arial" w:cs="Arial"/>
          <w:shd w:val="clear" w:color="auto" w:fill="FFFFFF"/>
        </w:rPr>
        <w:t>news</w:t>
      </w:r>
      <w:r w:rsidRPr="00E575CA">
        <w:rPr>
          <w:rFonts w:ascii="Arial" w:eastAsia="Times New Roman" w:hAnsi="Arial" w:cs="Arial"/>
          <w:shd w:val="clear" w:color="auto" w:fill="FFFFFF"/>
        </w:rPr>
        <w:t xml:space="preserve"> </w:t>
      </w:r>
      <w:r w:rsidR="00B4228F" w:rsidRPr="00E575CA">
        <w:rPr>
          <w:rFonts w:ascii="Arial" w:eastAsia="Times New Roman" w:hAnsi="Arial" w:cs="Arial"/>
          <w:shd w:val="clear" w:color="auto" w:fill="FFFFFF"/>
        </w:rPr>
        <w:t xml:space="preserve">coverage </w:t>
      </w:r>
      <w:r w:rsidR="001517F3" w:rsidRPr="00E575CA">
        <w:rPr>
          <w:rFonts w:ascii="Arial" w:eastAsia="Times New Roman" w:hAnsi="Arial" w:cs="Arial"/>
          <w:shd w:val="clear" w:color="auto" w:fill="FFFFFF"/>
        </w:rPr>
        <w:t xml:space="preserve">since the two seismic </w:t>
      </w:r>
      <w:r w:rsidR="0096394F" w:rsidRPr="00E575CA">
        <w:rPr>
          <w:rFonts w:ascii="Arial" w:eastAsia="Times New Roman" w:hAnsi="Arial" w:cs="Arial"/>
          <w:shd w:val="clear" w:color="auto" w:fill="FFFFFF"/>
        </w:rPr>
        <w:t xml:space="preserve">political </w:t>
      </w:r>
      <w:r w:rsidR="001517F3" w:rsidRPr="00E575CA">
        <w:rPr>
          <w:rFonts w:ascii="Arial" w:eastAsia="Times New Roman" w:hAnsi="Arial" w:cs="Arial"/>
          <w:shd w:val="clear" w:color="auto" w:fill="FFFFFF"/>
        </w:rPr>
        <w:t>events of 2016</w:t>
      </w:r>
      <w:r w:rsidR="00154192" w:rsidRPr="00E575CA">
        <w:rPr>
          <w:rFonts w:ascii="Arial" w:eastAsia="Times New Roman" w:hAnsi="Arial" w:cs="Arial"/>
          <w:shd w:val="clear" w:color="auto" w:fill="FFFFFF"/>
        </w:rPr>
        <w:t xml:space="preserve">, </w:t>
      </w:r>
      <w:r w:rsidR="001517F3" w:rsidRPr="00E575CA">
        <w:rPr>
          <w:rFonts w:ascii="Arial" w:eastAsia="Times New Roman" w:hAnsi="Arial" w:cs="Arial"/>
          <w:shd w:val="clear" w:color="auto" w:fill="FFFFFF"/>
        </w:rPr>
        <w:t>the British vote to leave the EU and the American deci</w:t>
      </w:r>
      <w:r w:rsidR="000141B5" w:rsidRPr="00E575CA">
        <w:rPr>
          <w:rFonts w:ascii="Arial" w:eastAsia="Times New Roman" w:hAnsi="Arial" w:cs="Arial"/>
          <w:shd w:val="clear" w:color="auto" w:fill="FFFFFF"/>
        </w:rPr>
        <w:t>sion</w:t>
      </w:r>
      <w:r w:rsidR="001517F3" w:rsidRPr="00E575CA">
        <w:rPr>
          <w:rFonts w:ascii="Arial" w:eastAsia="Times New Roman" w:hAnsi="Arial" w:cs="Arial"/>
          <w:shd w:val="clear" w:color="auto" w:fill="FFFFFF"/>
        </w:rPr>
        <w:t xml:space="preserve"> to send Donald Trump to the White House</w:t>
      </w:r>
      <w:r w:rsidR="005F439C" w:rsidRPr="00E575CA">
        <w:rPr>
          <w:rFonts w:ascii="Arial" w:eastAsia="Times New Roman" w:hAnsi="Arial" w:cs="Arial"/>
          <w:shd w:val="clear" w:color="auto" w:fill="FFFFFF"/>
        </w:rPr>
        <w:t xml:space="preserve">. </w:t>
      </w:r>
      <w:r w:rsidR="00551BA3" w:rsidRPr="00E575CA">
        <w:rPr>
          <w:rFonts w:ascii="Arial" w:eastAsia="Times New Roman" w:hAnsi="Arial" w:cs="Arial"/>
          <w:shd w:val="clear" w:color="auto" w:fill="FFFFFF"/>
        </w:rPr>
        <w:t xml:space="preserve">At the centre of </w:t>
      </w:r>
      <w:r w:rsidR="000C1001" w:rsidRPr="00E575CA">
        <w:rPr>
          <w:rFonts w:ascii="Arial" w:eastAsia="Times New Roman" w:hAnsi="Arial" w:cs="Arial"/>
          <w:shd w:val="clear" w:color="auto" w:fill="FFFFFF"/>
        </w:rPr>
        <w:t xml:space="preserve">such </w:t>
      </w:r>
      <w:r w:rsidR="00DD0B97" w:rsidRPr="00E575CA">
        <w:rPr>
          <w:rFonts w:ascii="Arial" w:eastAsia="Times New Roman" w:hAnsi="Arial" w:cs="Arial"/>
          <w:shd w:val="clear" w:color="auto" w:fill="FFFFFF"/>
        </w:rPr>
        <w:t xml:space="preserve">misgivings </w:t>
      </w:r>
      <w:r w:rsidR="00605635" w:rsidRPr="00E575CA">
        <w:rPr>
          <w:rFonts w:ascii="Arial" w:eastAsia="Times New Roman" w:hAnsi="Arial" w:cs="Arial"/>
          <w:shd w:val="clear" w:color="auto" w:fill="FFFFFF"/>
        </w:rPr>
        <w:t xml:space="preserve">and fears </w:t>
      </w:r>
      <w:r w:rsidR="00551BA3" w:rsidRPr="00E575CA">
        <w:rPr>
          <w:rFonts w:ascii="Arial" w:eastAsia="Times New Roman" w:hAnsi="Arial" w:cs="Arial"/>
          <w:shd w:val="clear" w:color="auto" w:fill="FFFFFF"/>
        </w:rPr>
        <w:t xml:space="preserve">is </w:t>
      </w:r>
      <w:r w:rsidR="001B6FA7" w:rsidRPr="00E575CA">
        <w:rPr>
          <w:rFonts w:ascii="Arial" w:eastAsia="Times New Roman" w:hAnsi="Arial" w:cs="Arial"/>
          <w:shd w:val="clear" w:color="auto" w:fill="FFFFFF"/>
        </w:rPr>
        <w:t xml:space="preserve">the </w:t>
      </w:r>
      <w:r w:rsidR="00593E7F" w:rsidRPr="00E575CA">
        <w:rPr>
          <w:rFonts w:ascii="Arial" w:eastAsia="Times New Roman" w:hAnsi="Arial" w:cs="Arial"/>
          <w:shd w:val="clear" w:color="auto" w:fill="FFFFFF"/>
        </w:rPr>
        <w:t>belief</w:t>
      </w:r>
      <w:r w:rsidR="000507AA" w:rsidRPr="00E575CA">
        <w:rPr>
          <w:rFonts w:ascii="Arial" w:eastAsia="Times New Roman" w:hAnsi="Arial" w:cs="Arial"/>
          <w:shd w:val="clear" w:color="auto" w:fill="FFFFFF"/>
        </w:rPr>
        <w:t xml:space="preserve"> that </w:t>
      </w:r>
      <w:r w:rsidR="00154192" w:rsidRPr="00E575CA">
        <w:rPr>
          <w:rFonts w:ascii="Arial" w:eastAsia="Times New Roman" w:hAnsi="Arial" w:cs="Arial"/>
          <w:shd w:val="clear" w:color="auto" w:fill="FFFFFF"/>
        </w:rPr>
        <w:t>OSNs</w:t>
      </w:r>
      <w:r w:rsidR="001A0EB2" w:rsidRPr="00E575CA">
        <w:rPr>
          <w:rFonts w:ascii="Arial" w:eastAsia="Times New Roman" w:hAnsi="Arial" w:cs="Arial"/>
          <w:shd w:val="clear" w:color="auto" w:fill="FFFFFF"/>
        </w:rPr>
        <w:t xml:space="preserve"> function as </w:t>
      </w:r>
      <w:r w:rsidR="00551BA3" w:rsidRPr="00E575CA">
        <w:rPr>
          <w:rFonts w:ascii="Arial" w:eastAsia="Times New Roman" w:hAnsi="Arial" w:cs="Arial"/>
          <w:shd w:val="clear" w:color="auto" w:fill="FFFFFF"/>
        </w:rPr>
        <w:t>“</w:t>
      </w:r>
      <w:r w:rsidR="001A0EB2" w:rsidRPr="00E575CA">
        <w:rPr>
          <w:rFonts w:ascii="Arial" w:eastAsia="Times New Roman" w:hAnsi="Arial" w:cs="Arial"/>
          <w:shd w:val="clear" w:color="auto" w:fill="FFFFFF"/>
        </w:rPr>
        <w:t>echo chamber</w:t>
      </w:r>
      <w:r w:rsidR="00551BA3" w:rsidRPr="00E575CA">
        <w:rPr>
          <w:rFonts w:ascii="Arial" w:eastAsia="Times New Roman" w:hAnsi="Arial" w:cs="Arial"/>
          <w:shd w:val="clear" w:color="auto" w:fill="FFFFFF"/>
        </w:rPr>
        <w:t>s</w:t>
      </w:r>
      <w:r w:rsidR="001B6FA7" w:rsidRPr="00E575CA">
        <w:rPr>
          <w:rFonts w:ascii="Arial" w:eastAsia="Times New Roman" w:hAnsi="Arial" w:cs="Arial"/>
          <w:shd w:val="clear" w:color="auto" w:fill="FFFFFF"/>
        </w:rPr>
        <w:t>”</w:t>
      </w:r>
      <w:r w:rsidR="001A0EB2" w:rsidRPr="00E575CA">
        <w:rPr>
          <w:rFonts w:ascii="Arial" w:eastAsia="Times New Roman" w:hAnsi="Arial" w:cs="Arial"/>
          <w:shd w:val="clear" w:color="auto" w:fill="FFFFFF"/>
        </w:rPr>
        <w:t xml:space="preserve"> </w:t>
      </w:r>
      <w:r w:rsidR="001B6FA7" w:rsidRPr="00E575CA">
        <w:rPr>
          <w:rFonts w:ascii="Arial" w:eastAsia="Times New Roman" w:hAnsi="Arial" w:cs="Arial"/>
          <w:shd w:val="clear" w:color="auto" w:fill="FFFFFF"/>
        </w:rPr>
        <w:t xml:space="preserve">where like-minded </w:t>
      </w:r>
      <w:r w:rsidR="0000031A" w:rsidRPr="00E575CA">
        <w:rPr>
          <w:rFonts w:ascii="Arial" w:eastAsia="Times New Roman" w:hAnsi="Arial" w:cs="Arial"/>
          <w:shd w:val="clear" w:color="auto" w:fill="FFFFFF"/>
        </w:rPr>
        <w:t>voters</w:t>
      </w:r>
      <w:r w:rsidR="001B6FA7" w:rsidRPr="00E575CA">
        <w:rPr>
          <w:rFonts w:ascii="Arial" w:eastAsia="Times New Roman" w:hAnsi="Arial" w:cs="Arial"/>
          <w:shd w:val="clear" w:color="auto" w:fill="FFFFFF"/>
        </w:rPr>
        <w:t xml:space="preserve">, </w:t>
      </w:r>
      <w:r w:rsidR="00605635" w:rsidRPr="00E575CA">
        <w:rPr>
          <w:rFonts w:ascii="Arial" w:eastAsia="Times New Roman" w:hAnsi="Arial" w:cs="Arial"/>
          <w:shd w:val="clear" w:color="auto" w:fill="FFFFFF"/>
        </w:rPr>
        <w:t xml:space="preserve">through self-selection and big data-based customisation algorithm, </w:t>
      </w:r>
      <w:r w:rsidR="001B6FA7" w:rsidRPr="00E575CA">
        <w:rPr>
          <w:rFonts w:ascii="Arial" w:eastAsia="Times New Roman" w:hAnsi="Arial" w:cs="Arial"/>
          <w:shd w:val="clear" w:color="auto" w:fill="FFFFFF"/>
        </w:rPr>
        <w:t xml:space="preserve">gather to consume and share </w:t>
      </w:r>
      <w:r w:rsidR="00DD0B97" w:rsidRPr="00E575CA">
        <w:rPr>
          <w:rFonts w:ascii="Arial" w:eastAsia="Times New Roman" w:hAnsi="Arial" w:cs="Arial"/>
          <w:shd w:val="clear" w:color="auto" w:fill="FFFFFF"/>
        </w:rPr>
        <w:t>ideologically agreeable</w:t>
      </w:r>
      <w:r w:rsidR="00605635" w:rsidRPr="00E575CA">
        <w:rPr>
          <w:rFonts w:ascii="Arial" w:eastAsia="Times New Roman" w:hAnsi="Arial" w:cs="Arial"/>
          <w:shd w:val="clear" w:color="auto" w:fill="FFFFFF"/>
        </w:rPr>
        <w:t xml:space="preserve"> </w:t>
      </w:r>
      <w:r w:rsidR="001B6FA7" w:rsidRPr="00E575CA">
        <w:rPr>
          <w:rFonts w:ascii="Arial" w:eastAsia="Times New Roman" w:hAnsi="Arial" w:cs="Arial"/>
          <w:shd w:val="clear" w:color="auto" w:fill="FFFFFF"/>
        </w:rPr>
        <w:t xml:space="preserve">news and </w:t>
      </w:r>
      <w:r w:rsidR="00605635" w:rsidRPr="00E575CA">
        <w:rPr>
          <w:rFonts w:ascii="Arial" w:eastAsia="Times New Roman" w:hAnsi="Arial" w:cs="Arial"/>
          <w:shd w:val="clear" w:color="auto" w:fill="FFFFFF"/>
        </w:rPr>
        <w:t xml:space="preserve">information, including a vast quantity of mis- and dis-information </w:t>
      </w:r>
      <w:r w:rsidR="00DD0B97" w:rsidRPr="00E575CA">
        <w:rPr>
          <w:rFonts w:ascii="Arial" w:eastAsia="Times New Roman" w:hAnsi="Arial" w:cs="Arial"/>
          <w:shd w:val="clear" w:color="auto" w:fill="FFFFFF"/>
        </w:rPr>
        <w:t>(</w:t>
      </w:r>
      <w:r w:rsidR="00F23BF7" w:rsidRPr="00E575CA">
        <w:rPr>
          <w:rFonts w:ascii="Arial" w:eastAsia="Times New Roman" w:hAnsi="Arial" w:cs="Arial"/>
          <w:shd w:val="clear" w:color="auto" w:fill="FFFFFF"/>
        </w:rPr>
        <w:t>e.g.</w:t>
      </w:r>
      <w:r w:rsidR="00DD0B97" w:rsidRPr="00E575CA">
        <w:rPr>
          <w:rFonts w:ascii="Arial" w:eastAsia="Times New Roman" w:hAnsi="Arial" w:cs="Arial"/>
          <w:shd w:val="clear" w:color="auto" w:fill="FFFFFF"/>
        </w:rPr>
        <w:t xml:space="preserve"> </w:t>
      </w:r>
      <w:r w:rsidR="00F05F23" w:rsidRPr="00E575CA">
        <w:rPr>
          <w:rFonts w:ascii="Arial" w:eastAsia="Times New Roman" w:hAnsi="Arial" w:cs="Arial"/>
          <w:shd w:val="clear" w:color="auto" w:fill="FFFFFF"/>
        </w:rPr>
        <w:t>Bartl</w:t>
      </w:r>
      <w:r w:rsidR="004E681A" w:rsidRPr="00E575CA">
        <w:rPr>
          <w:rFonts w:ascii="Arial" w:eastAsia="Times New Roman" w:hAnsi="Arial" w:cs="Arial"/>
          <w:shd w:val="clear" w:color="auto" w:fill="FFFFFF"/>
        </w:rPr>
        <w:t xml:space="preserve">ett 2016, </w:t>
      </w:r>
      <w:r w:rsidR="00DD0B97" w:rsidRPr="00E575CA">
        <w:rPr>
          <w:rFonts w:ascii="Arial" w:eastAsia="Times New Roman" w:hAnsi="Arial" w:cs="Arial"/>
          <w:shd w:val="clear" w:color="auto" w:fill="FFFFFF"/>
        </w:rPr>
        <w:t>Benton 2016</w:t>
      </w:r>
      <w:r w:rsidR="00F23BF7" w:rsidRPr="00E575CA">
        <w:rPr>
          <w:rFonts w:ascii="Arial" w:eastAsia="Times New Roman" w:hAnsi="Arial" w:cs="Arial"/>
          <w:shd w:val="clear" w:color="auto" w:fill="FFFFFF"/>
        </w:rPr>
        <w:t xml:space="preserve">, </w:t>
      </w:r>
      <w:r w:rsidR="007D14CD" w:rsidRPr="00E575CA">
        <w:rPr>
          <w:rFonts w:ascii="Arial" w:eastAsia="Times New Roman" w:hAnsi="Arial" w:cs="Arial"/>
          <w:shd w:val="clear" w:color="auto" w:fill="FFFFFF"/>
        </w:rPr>
        <w:t xml:space="preserve">Preston 2017, </w:t>
      </w:r>
      <w:r w:rsidR="00D3036D" w:rsidRPr="00E575CA">
        <w:rPr>
          <w:rFonts w:ascii="Arial" w:eastAsia="Times New Roman" w:hAnsi="Arial" w:cs="Arial"/>
          <w:shd w:val="clear" w:color="auto" w:fill="FFFFFF"/>
        </w:rPr>
        <w:t xml:space="preserve">Sillito 2016, </w:t>
      </w:r>
      <w:r w:rsidR="00F23BF7" w:rsidRPr="00E575CA">
        <w:rPr>
          <w:rFonts w:ascii="Arial" w:eastAsia="Times New Roman" w:hAnsi="Arial" w:cs="Arial"/>
          <w:shd w:val="clear" w:color="auto" w:fill="FFFFFF"/>
        </w:rPr>
        <w:t>Tait 2017</w:t>
      </w:r>
      <w:r w:rsidR="007D14CD" w:rsidRPr="00E575CA">
        <w:rPr>
          <w:rFonts w:ascii="Arial" w:eastAsia="Times New Roman" w:hAnsi="Arial" w:cs="Arial"/>
          <w:shd w:val="clear" w:color="auto" w:fill="FFFFFF"/>
        </w:rPr>
        <w:t xml:space="preserve">, </w:t>
      </w:r>
      <w:r w:rsidR="00D3036D" w:rsidRPr="00E575CA">
        <w:rPr>
          <w:rFonts w:ascii="Arial" w:eastAsia="Times New Roman" w:hAnsi="Arial" w:cs="Arial"/>
          <w:i/>
          <w:shd w:val="clear" w:color="auto" w:fill="FFFFFF"/>
        </w:rPr>
        <w:t>The Economist</w:t>
      </w:r>
      <w:r w:rsidR="00D3036D" w:rsidRPr="00E575CA">
        <w:rPr>
          <w:rFonts w:ascii="Arial" w:eastAsia="Times New Roman" w:hAnsi="Arial" w:cs="Arial"/>
          <w:shd w:val="clear" w:color="auto" w:fill="FFFFFF"/>
        </w:rPr>
        <w:t xml:space="preserve"> 2017a, </w:t>
      </w:r>
      <w:r w:rsidR="00D3036D" w:rsidRPr="00E575CA">
        <w:rPr>
          <w:rFonts w:ascii="Arial" w:eastAsia="Times New Roman" w:hAnsi="Arial" w:cs="Arial"/>
          <w:i/>
          <w:shd w:val="clear" w:color="auto" w:fill="FFFFFF"/>
        </w:rPr>
        <w:t>The Economist</w:t>
      </w:r>
      <w:r w:rsidR="00D3036D" w:rsidRPr="00E575CA">
        <w:rPr>
          <w:rFonts w:ascii="Arial" w:eastAsia="Times New Roman" w:hAnsi="Arial" w:cs="Arial"/>
          <w:shd w:val="clear" w:color="auto" w:fill="FFFFFF"/>
        </w:rPr>
        <w:t xml:space="preserve"> 2017b, </w:t>
      </w:r>
      <w:r w:rsidR="007D14CD" w:rsidRPr="00E575CA">
        <w:rPr>
          <w:rFonts w:ascii="Arial" w:eastAsia="Times New Roman" w:hAnsi="Arial" w:cs="Arial"/>
          <w:shd w:val="clear" w:color="auto" w:fill="FFFFFF"/>
        </w:rPr>
        <w:t>Wolf</w:t>
      </w:r>
      <w:r w:rsidR="009F6E73" w:rsidRPr="00E575CA">
        <w:rPr>
          <w:rFonts w:ascii="Arial" w:eastAsia="Times New Roman" w:hAnsi="Arial" w:cs="Arial"/>
          <w:shd w:val="clear" w:color="auto" w:fill="FFFFFF"/>
        </w:rPr>
        <w:t>f</w:t>
      </w:r>
      <w:r w:rsidR="007D14CD" w:rsidRPr="00E575CA">
        <w:rPr>
          <w:rFonts w:ascii="Arial" w:eastAsia="Times New Roman" w:hAnsi="Arial" w:cs="Arial"/>
          <w:shd w:val="clear" w:color="auto" w:fill="FFFFFF"/>
        </w:rPr>
        <w:t xml:space="preserve"> 2016</w:t>
      </w:r>
      <w:r w:rsidR="00DD0B97" w:rsidRPr="00E575CA">
        <w:rPr>
          <w:rFonts w:ascii="Arial" w:eastAsia="Times New Roman" w:hAnsi="Arial" w:cs="Arial"/>
          <w:shd w:val="clear" w:color="auto" w:fill="FFFFFF"/>
        </w:rPr>
        <w:t>)</w:t>
      </w:r>
      <w:r w:rsidR="001B6FA7" w:rsidRPr="00E575CA">
        <w:rPr>
          <w:rFonts w:ascii="Arial" w:eastAsia="Times New Roman" w:hAnsi="Arial" w:cs="Arial"/>
          <w:shd w:val="clear" w:color="auto" w:fill="FFFFFF"/>
        </w:rPr>
        <w:t xml:space="preserve">. </w:t>
      </w:r>
      <w:r w:rsidR="00605635" w:rsidRPr="00E575CA">
        <w:rPr>
          <w:rFonts w:ascii="Arial" w:eastAsia="Times New Roman" w:hAnsi="Arial" w:cs="Arial"/>
          <w:shd w:val="clear" w:color="auto" w:fill="FFFFFF"/>
        </w:rPr>
        <w:t>Such</w:t>
      </w:r>
      <w:r w:rsidR="00605635" w:rsidRPr="00E575CA">
        <w:rPr>
          <w:rFonts w:ascii="Arial" w:eastAsia="Times New Roman" w:hAnsi="Arial" w:cs="Arial"/>
          <w:shd w:val="clear" w:color="auto" w:fill="FFFFFF"/>
          <w:lang w:val="vi-VN"/>
        </w:rPr>
        <w:t xml:space="preserve"> </w:t>
      </w:r>
      <w:r w:rsidR="00605635" w:rsidRPr="00E575CA">
        <w:rPr>
          <w:rFonts w:ascii="Arial" w:eastAsia="Times New Roman" w:hAnsi="Arial" w:cs="Arial"/>
          <w:shd w:val="clear" w:color="auto" w:fill="FFFFFF"/>
        </w:rPr>
        <w:t>narrow circles of like-minded peers</w:t>
      </w:r>
      <w:r w:rsidR="00605635" w:rsidRPr="00E575CA">
        <w:rPr>
          <w:rFonts w:ascii="Arial" w:eastAsia="Times New Roman" w:hAnsi="Arial" w:cs="Arial"/>
          <w:shd w:val="clear" w:color="auto" w:fill="FFFFFF"/>
          <w:lang w:val="vi-VN"/>
        </w:rPr>
        <w:t xml:space="preserve"> are formed, as </w:t>
      </w:r>
      <w:r w:rsidR="00605635" w:rsidRPr="00E575CA">
        <w:rPr>
          <w:rFonts w:ascii="Arial" w:eastAsia="Times New Roman" w:hAnsi="Arial" w:cs="Arial"/>
          <w:shd w:val="clear" w:color="auto" w:fill="FFFFFF"/>
        </w:rPr>
        <w:t>this line of</w:t>
      </w:r>
      <w:r w:rsidR="00605635" w:rsidRPr="00E575CA">
        <w:rPr>
          <w:rFonts w:ascii="Arial" w:eastAsia="Times New Roman" w:hAnsi="Arial" w:cs="Arial"/>
          <w:shd w:val="clear" w:color="auto" w:fill="FFFFFF"/>
          <w:lang w:val="vi-VN"/>
        </w:rPr>
        <w:t xml:space="preserve"> argument goes</w:t>
      </w:r>
      <w:r w:rsidR="00605635" w:rsidRPr="00E575CA">
        <w:rPr>
          <w:rFonts w:ascii="Arial" w:eastAsia="Times New Roman" w:hAnsi="Arial" w:cs="Arial"/>
          <w:shd w:val="clear" w:color="auto" w:fill="FFFFFF"/>
        </w:rPr>
        <w:t>, at the expense of a comprehensive, multi-perspectival and evidence-based understanding of public affairs</w:t>
      </w:r>
      <w:r w:rsidR="00280C36">
        <w:rPr>
          <w:rFonts w:ascii="Arial" w:eastAsia="Times New Roman" w:hAnsi="Arial" w:cs="Arial"/>
          <w:shd w:val="clear" w:color="auto" w:fill="FFFFFF"/>
        </w:rPr>
        <w:t xml:space="preserve">. </w:t>
      </w:r>
      <w:r w:rsidR="00605635" w:rsidRPr="00E575CA">
        <w:rPr>
          <w:rFonts w:ascii="Arial" w:eastAsia="Times New Roman" w:hAnsi="Arial" w:cs="Arial"/>
          <w:shd w:val="clear" w:color="auto" w:fill="FFFFFF"/>
          <w:lang w:val="vi-VN"/>
        </w:rPr>
        <w:t xml:space="preserve"> </w:t>
      </w:r>
      <w:r w:rsidR="00280C36">
        <w:rPr>
          <w:rFonts w:ascii="Arial" w:eastAsia="Times New Roman" w:hAnsi="Arial" w:cs="Arial"/>
          <w:shd w:val="clear" w:color="auto" w:fill="FFFFFF"/>
        </w:rPr>
        <w:t>U</w:t>
      </w:r>
      <w:r w:rsidR="00605635" w:rsidRPr="00E575CA">
        <w:rPr>
          <w:rFonts w:ascii="Arial" w:eastAsia="Times New Roman" w:hAnsi="Arial" w:cs="Arial"/>
          <w:shd w:val="clear" w:color="auto" w:fill="FFFFFF"/>
        </w:rPr>
        <w:t>ltimately</w:t>
      </w:r>
      <w:r w:rsidR="00280C36">
        <w:rPr>
          <w:rFonts w:ascii="Arial" w:eastAsia="Times New Roman" w:hAnsi="Arial" w:cs="Arial"/>
          <w:shd w:val="clear" w:color="auto" w:fill="FFFFFF"/>
        </w:rPr>
        <w:t>, this</w:t>
      </w:r>
      <w:r w:rsidR="00605635" w:rsidRPr="00E575CA">
        <w:rPr>
          <w:rFonts w:ascii="Arial" w:eastAsia="Times New Roman" w:hAnsi="Arial" w:cs="Arial"/>
          <w:shd w:val="clear" w:color="auto" w:fill="FFFFFF"/>
          <w:lang w:val="vi-VN"/>
        </w:rPr>
        <w:t xml:space="preserve"> </w:t>
      </w:r>
      <w:r w:rsidR="00280C36">
        <w:rPr>
          <w:rFonts w:ascii="Arial" w:eastAsia="Times New Roman" w:hAnsi="Arial" w:cs="Arial"/>
          <w:shd w:val="clear" w:color="auto" w:fill="FFFFFF"/>
        </w:rPr>
        <w:t>is believed to engender</w:t>
      </w:r>
      <w:r w:rsidR="00605635" w:rsidRPr="00E575CA">
        <w:rPr>
          <w:rFonts w:ascii="Arial" w:eastAsia="Times New Roman" w:hAnsi="Arial" w:cs="Arial"/>
          <w:shd w:val="clear" w:color="auto" w:fill="FFFFFF"/>
        </w:rPr>
        <w:t xml:space="preserve"> political polarisation between ideologically ingrained and/or emotionally charged segments of the public.</w:t>
      </w:r>
      <w:r w:rsidR="002D44D9" w:rsidRPr="00E575CA">
        <w:rPr>
          <w:rFonts w:ascii="Arial" w:eastAsia="Times New Roman" w:hAnsi="Arial" w:cs="Arial"/>
          <w:shd w:val="clear" w:color="auto" w:fill="FFFFFF"/>
        </w:rPr>
        <w:t xml:space="preserve"> </w:t>
      </w:r>
      <w:r w:rsidR="00280C36">
        <w:rPr>
          <w:rFonts w:ascii="Arial" w:eastAsia="Times New Roman" w:hAnsi="Arial" w:cs="Arial"/>
          <w:shd w:val="clear" w:color="auto" w:fill="FFFFFF"/>
        </w:rPr>
        <w:t>For instance, t</w:t>
      </w:r>
      <w:r w:rsidR="002D44D9" w:rsidRPr="00E575CA">
        <w:rPr>
          <w:rFonts w:ascii="Arial" w:eastAsia="Times New Roman" w:hAnsi="Arial" w:cs="Arial"/>
          <w:shd w:val="clear" w:color="auto" w:fill="FFFFFF"/>
        </w:rPr>
        <w:t>he</w:t>
      </w:r>
      <w:r w:rsidR="00605635" w:rsidRPr="00E575CA">
        <w:rPr>
          <w:rFonts w:ascii="Arial" w:eastAsia="Times New Roman" w:hAnsi="Arial" w:cs="Arial"/>
          <w:shd w:val="clear" w:color="auto" w:fill="FFFFFF"/>
        </w:rPr>
        <w:t xml:space="preserve"> right-wing polarisation among anti-establishment </w:t>
      </w:r>
      <w:r w:rsidR="002D44D9" w:rsidRPr="00E575CA">
        <w:rPr>
          <w:rFonts w:ascii="Arial" w:eastAsia="Times New Roman" w:hAnsi="Arial" w:cs="Arial"/>
          <w:shd w:val="clear" w:color="auto" w:fill="FFFFFF"/>
        </w:rPr>
        <w:t>segments</w:t>
      </w:r>
      <w:r w:rsidR="00605635" w:rsidRPr="00E575CA">
        <w:rPr>
          <w:rFonts w:ascii="Arial" w:eastAsia="Times New Roman" w:hAnsi="Arial" w:cs="Arial"/>
          <w:shd w:val="clear" w:color="auto" w:fill="FFFFFF"/>
        </w:rPr>
        <w:t xml:space="preserve"> of the public, which was </w:t>
      </w:r>
      <w:r w:rsidR="002D44D9" w:rsidRPr="00E575CA">
        <w:rPr>
          <w:rFonts w:ascii="Arial" w:eastAsia="Times New Roman" w:hAnsi="Arial" w:cs="Arial"/>
          <w:shd w:val="clear" w:color="auto" w:fill="FFFFFF"/>
        </w:rPr>
        <w:t>seen as the key factor behind Brexit and Trump’s presidency</w:t>
      </w:r>
      <w:r w:rsidR="00605635" w:rsidRPr="00E575CA">
        <w:rPr>
          <w:rFonts w:ascii="Arial" w:eastAsia="Times New Roman" w:hAnsi="Arial" w:cs="Arial"/>
          <w:shd w:val="clear" w:color="auto" w:fill="FFFFFF"/>
        </w:rPr>
        <w:t xml:space="preserve">, has been attributed to </w:t>
      </w:r>
      <w:r w:rsidR="002D44D9" w:rsidRPr="00E575CA">
        <w:rPr>
          <w:rFonts w:ascii="Arial" w:eastAsia="Times New Roman" w:hAnsi="Arial" w:cs="Arial"/>
          <w:shd w:val="clear" w:color="auto" w:fill="FFFFFF"/>
        </w:rPr>
        <w:t>cu</w:t>
      </w:r>
      <w:r w:rsidR="000C1001" w:rsidRPr="00E575CA">
        <w:rPr>
          <w:rFonts w:ascii="Arial" w:eastAsia="Times New Roman" w:hAnsi="Arial" w:cs="Arial"/>
          <w:shd w:val="clear" w:color="auto" w:fill="FFFFFF"/>
        </w:rPr>
        <w:t xml:space="preserve">stomisation </w:t>
      </w:r>
      <w:r w:rsidR="002D44D9" w:rsidRPr="00E575CA">
        <w:rPr>
          <w:rFonts w:ascii="Arial" w:eastAsia="Times New Roman" w:hAnsi="Arial" w:cs="Arial"/>
          <w:shd w:val="clear" w:color="auto" w:fill="FFFFFF"/>
        </w:rPr>
        <w:t>algorithms on social platforms such as Facebook</w:t>
      </w:r>
      <w:r w:rsidR="00280C36">
        <w:rPr>
          <w:rFonts w:ascii="Arial" w:eastAsia="Times New Roman" w:hAnsi="Arial" w:cs="Arial"/>
          <w:shd w:val="clear" w:color="auto" w:fill="FFFFFF"/>
        </w:rPr>
        <w:t xml:space="preserve">, especially </w:t>
      </w:r>
      <w:r w:rsidR="000C1001" w:rsidRPr="00E575CA">
        <w:rPr>
          <w:rFonts w:ascii="Arial" w:eastAsia="Times New Roman" w:hAnsi="Arial" w:cs="Arial"/>
          <w:shd w:val="clear" w:color="auto" w:fill="FFFFFF"/>
        </w:rPr>
        <w:t xml:space="preserve">the way they were maliciously used </w:t>
      </w:r>
      <w:r w:rsidR="002D44D9" w:rsidRPr="00E575CA">
        <w:rPr>
          <w:rFonts w:ascii="Arial" w:eastAsia="Times New Roman" w:hAnsi="Arial" w:cs="Arial"/>
          <w:shd w:val="clear" w:color="auto" w:fill="FFFFFF"/>
        </w:rPr>
        <w:t xml:space="preserve">for political marketing by the </w:t>
      </w:r>
      <w:r w:rsidR="000C1001" w:rsidRPr="00E575CA">
        <w:rPr>
          <w:rFonts w:ascii="Arial" w:eastAsia="Times New Roman" w:hAnsi="Arial" w:cs="Arial"/>
          <w:shd w:val="clear" w:color="auto" w:fill="FFFFFF"/>
        </w:rPr>
        <w:t xml:space="preserve">like of the </w:t>
      </w:r>
      <w:r w:rsidR="002D44D9" w:rsidRPr="00E575CA">
        <w:rPr>
          <w:rFonts w:ascii="Arial" w:eastAsia="Times New Roman" w:hAnsi="Arial" w:cs="Arial"/>
          <w:shd w:val="clear" w:color="auto" w:fill="FFFFFF"/>
        </w:rPr>
        <w:t xml:space="preserve">now notorious and default Cambridge Analytica. </w:t>
      </w:r>
      <w:r w:rsidR="000C1001" w:rsidRPr="00E575CA">
        <w:rPr>
          <w:rFonts w:ascii="Arial" w:eastAsia="Times New Roman" w:hAnsi="Arial" w:cs="Arial"/>
          <w:shd w:val="clear" w:color="auto" w:fill="FFFFFF"/>
        </w:rPr>
        <w:t xml:space="preserve">As a telling example, one of the few research firms that correctly predicted both Brexit and Trump’s presidency was a novice South African data-mining company called Brandseye, whose </w:t>
      </w:r>
      <w:r w:rsidR="00C41624" w:rsidRPr="00E575CA">
        <w:rPr>
          <w:rFonts w:ascii="Arial" w:eastAsia="Times New Roman" w:hAnsi="Arial" w:cs="Arial"/>
          <w:shd w:val="clear" w:color="auto" w:fill="FFFFFF"/>
        </w:rPr>
        <w:t>methodology</w:t>
      </w:r>
      <w:r w:rsidR="000C1001" w:rsidRPr="00E575CA">
        <w:rPr>
          <w:rFonts w:ascii="Arial" w:eastAsia="Times New Roman" w:hAnsi="Arial" w:cs="Arial"/>
          <w:shd w:val="clear" w:color="auto" w:fill="FFFFFF"/>
        </w:rPr>
        <w:t xml:space="preserve"> was based entirely on analysing social media posts to algorithmically rate voter sentiments about politicians (Reuters 2016). </w:t>
      </w:r>
    </w:p>
    <w:p w14:paraId="6DB201B7" w14:textId="072101D9" w:rsidR="005E7E00" w:rsidRPr="00E575CA" w:rsidRDefault="00AC53A8" w:rsidP="00605635">
      <w:pPr>
        <w:spacing w:line="480" w:lineRule="auto"/>
        <w:ind w:firstLine="720"/>
        <w:rPr>
          <w:rFonts w:ascii="Arial" w:eastAsia="Times New Roman" w:hAnsi="Arial" w:cs="Arial"/>
          <w:shd w:val="clear" w:color="auto" w:fill="FFFFFF"/>
        </w:rPr>
      </w:pPr>
      <w:r w:rsidRPr="00E575CA">
        <w:rPr>
          <w:rFonts w:ascii="Arial" w:eastAsia="Times New Roman" w:hAnsi="Arial" w:cs="Arial"/>
          <w:shd w:val="clear" w:color="auto" w:fill="FFFFFF"/>
        </w:rPr>
        <w:lastRenderedPageBreak/>
        <w:t>This</w:t>
      </w:r>
      <w:r w:rsidR="000A32A2" w:rsidRPr="00E575CA">
        <w:rPr>
          <w:rFonts w:ascii="Arial" w:eastAsia="Times New Roman" w:hAnsi="Arial" w:cs="Arial"/>
          <w:shd w:val="clear" w:color="auto" w:fill="FFFFFF"/>
        </w:rPr>
        <w:t xml:space="preserve"> paper sets out to demonstrate </w:t>
      </w:r>
      <w:r w:rsidRPr="00E575CA">
        <w:rPr>
          <w:rFonts w:ascii="Arial" w:eastAsia="Times New Roman" w:hAnsi="Arial" w:cs="Arial"/>
          <w:shd w:val="clear" w:color="auto" w:fill="FFFFFF"/>
        </w:rPr>
        <w:t>that a</w:t>
      </w:r>
      <w:r w:rsidR="00F57074" w:rsidRPr="00E575CA">
        <w:rPr>
          <w:rFonts w:ascii="Arial" w:eastAsia="Times New Roman" w:hAnsi="Arial" w:cs="Arial"/>
          <w:shd w:val="clear" w:color="auto" w:fill="FFFFFF"/>
        </w:rPr>
        <w:t xml:space="preserve">s logical as it might sound </w:t>
      </w:r>
      <w:r w:rsidR="00D01057" w:rsidRPr="00E575CA">
        <w:rPr>
          <w:rFonts w:ascii="Arial" w:eastAsia="Times New Roman" w:hAnsi="Arial" w:cs="Arial"/>
          <w:shd w:val="clear" w:color="auto" w:fill="FFFFFF"/>
        </w:rPr>
        <w:t>at first</w:t>
      </w:r>
      <w:r w:rsidR="00C41624" w:rsidRPr="00E575CA">
        <w:rPr>
          <w:rFonts w:ascii="Arial" w:eastAsia="Times New Roman" w:hAnsi="Arial" w:cs="Arial"/>
          <w:shd w:val="clear" w:color="auto" w:fill="FFFFFF"/>
        </w:rPr>
        <w:t xml:space="preserve"> glance</w:t>
      </w:r>
      <w:r w:rsidR="00F57074" w:rsidRPr="00E575CA">
        <w:rPr>
          <w:rFonts w:ascii="Arial" w:eastAsia="Times New Roman" w:hAnsi="Arial" w:cs="Arial"/>
          <w:shd w:val="clear" w:color="auto" w:fill="FFFFFF"/>
        </w:rPr>
        <w:t xml:space="preserve">, </w:t>
      </w:r>
      <w:r w:rsidR="00C41624" w:rsidRPr="00E575CA">
        <w:rPr>
          <w:rFonts w:ascii="Arial" w:eastAsia="Times New Roman" w:hAnsi="Arial" w:cs="Arial"/>
          <w:shd w:val="clear" w:color="auto" w:fill="FFFFFF"/>
        </w:rPr>
        <w:t xml:space="preserve">such </w:t>
      </w:r>
      <w:r w:rsidR="001D59DC" w:rsidRPr="00E575CA">
        <w:rPr>
          <w:rFonts w:ascii="Arial" w:eastAsia="Times New Roman" w:hAnsi="Arial" w:cs="Arial"/>
          <w:shd w:val="clear" w:color="auto" w:fill="FFFFFF"/>
        </w:rPr>
        <w:t xml:space="preserve">news </w:t>
      </w:r>
      <w:r w:rsidR="00BA35F9" w:rsidRPr="00E575CA">
        <w:rPr>
          <w:rFonts w:ascii="Arial" w:eastAsia="Times New Roman" w:hAnsi="Arial" w:cs="Arial"/>
          <w:shd w:val="clear" w:color="auto" w:fill="FFFFFF"/>
        </w:rPr>
        <w:t xml:space="preserve">discourse </w:t>
      </w:r>
      <w:r w:rsidR="000507AA" w:rsidRPr="00E575CA">
        <w:rPr>
          <w:rFonts w:ascii="Arial" w:eastAsia="Times New Roman" w:hAnsi="Arial" w:cs="Arial"/>
          <w:shd w:val="clear" w:color="auto" w:fill="FFFFFF"/>
        </w:rPr>
        <w:t xml:space="preserve">around </w:t>
      </w:r>
      <w:r w:rsidR="00F57074" w:rsidRPr="00E575CA">
        <w:rPr>
          <w:rFonts w:ascii="Arial" w:eastAsia="Times New Roman" w:hAnsi="Arial" w:cs="Arial"/>
          <w:shd w:val="clear" w:color="auto" w:fill="FFFFFF"/>
        </w:rPr>
        <w:t>the</w:t>
      </w:r>
      <w:r w:rsidR="002C27CD" w:rsidRPr="00E575CA">
        <w:rPr>
          <w:rFonts w:ascii="Arial" w:eastAsia="Times New Roman" w:hAnsi="Arial" w:cs="Arial"/>
          <w:shd w:val="clear" w:color="auto" w:fill="FFFFFF"/>
        </w:rPr>
        <w:t xml:space="preserve"> </w:t>
      </w:r>
      <w:r w:rsidR="00D3036D" w:rsidRPr="00E575CA">
        <w:rPr>
          <w:rFonts w:ascii="Arial" w:eastAsia="Times New Roman" w:hAnsi="Arial" w:cs="Arial"/>
          <w:shd w:val="clear" w:color="auto" w:fill="FFFFFF"/>
        </w:rPr>
        <w:t>politically polari</w:t>
      </w:r>
      <w:r w:rsidR="00024E63" w:rsidRPr="00E575CA">
        <w:rPr>
          <w:rFonts w:ascii="Arial" w:eastAsia="Times New Roman" w:hAnsi="Arial" w:cs="Arial"/>
          <w:shd w:val="clear" w:color="auto" w:fill="FFFFFF"/>
        </w:rPr>
        <w:t>s</w:t>
      </w:r>
      <w:r w:rsidR="00D3036D" w:rsidRPr="00E575CA">
        <w:rPr>
          <w:rFonts w:ascii="Arial" w:eastAsia="Times New Roman" w:hAnsi="Arial" w:cs="Arial"/>
          <w:shd w:val="clear" w:color="auto" w:fill="FFFFFF"/>
        </w:rPr>
        <w:t xml:space="preserve">ed </w:t>
      </w:r>
      <w:r w:rsidR="002C27CD" w:rsidRPr="00E575CA">
        <w:rPr>
          <w:rFonts w:ascii="Arial" w:eastAsia="Times New Roman" w:hAnsi="Arial" w:cs="Arial"/>
          <w:shd w:val="clear" w:color="auto" w:fill="FFFFFF"/>
        </w:rPr>
        <w:t>“echo chamber”</w:t>
      </w:r>
      <w:r w:rsidR="002C2EEC" w:rsidRPr="00E575CA">
        <w:rPr>
          <w:rFonts w:ascii="Arial" w:eastAsia="Times New Roman" w:hAnsi="Arial" w:cs="Arial"/>
          <w:shd w:val="clear" w:color="auto" w:fill="FFFFFF"/>
        </w:rPr>
        <w:t xml:space="preserve"> </w:t>
      </w:r>
      <w:r w:rsidR="00D3036D" w:rsidRPr="00E575CA">
        <w:rPr>
          <w:rFonts w:ascii="Arial" w:eastAsia="Times New Roman" w:hAnsi="Arial" w:cs="Arial"/>
          <w:shd w:val="clear" w:color="auto" w:fill="FFFFFF"/>
        </w:rPr>
        <w:t xml:space="preserve">on social media </w:t>
      </w:r>
      <w:r w:rsidR="00C20395" w:rsidRPr="00E575CA">
        <w:rPr>
          <w:rFonts w:ascii="Arial" w:eastAsia="Times New Roman" w:hAnsi="Arial" w:cs="Arial"/>
          <w:shd w:val="clear" w:color="auto" w:fill="FFFFFF"/>
        </w:rPr>
        <w:t>deserves</w:t>
      </w:r>
      <w:r w:rsidR="00F57074" w:rsidRPr="00E575CA">
        <w:rPr>
          <w:rFonts w:ascii="Arial" w:eastAsia="Times New Roman" w:hAnsi="Arial" w:cs="Arial"/>
          <w:shd w:val="clear" w:color="auto" w:fill="FFFFFF"/>
        </w:rPr>
        <w:t xml:space="preserve"> </w:t>
      </w:r>
      <w:r w:rsidR="000C5517" w:rsidRPr="00E575CA">
        <w:rPr>
          <w:rFonts w:ascii="Arial" w:eastAsia="Times New Roman" w:hAnsi="Arial" w:cs="Arial"/>
          <w:shd w:val="clear" w:color="auto" w:fill="FFFFFF"/>
        </w:rPr>
        <w:t>a</w:t>
      </w:r>
      <w:r w:rsidRPr="00E575CA">
        <w:rPr>
          <w:rFonts w:ascii="Arial" w:eastAsia="Times New Roman" w:hAnsi="Arial" w:cs="Arial"/>
          <w:shd w:val="clear" w:color="auto" w:fill="FFFFFF"/>
        </w:rPr>
        <w:t xml:space="preserve"> closer</w:t>
      </w:r>
      <w:r w:rsidR="00F57074" w:rsidRPr="00E575CA">
        <w:rPr>
          <w:rFonts w:ascii="Arial" w:eastAsia="Times New Roman" w:hAnsi="Arial" w:cs="Arial"/>
          <w:shd w:val="clear" w:color="auto" w:fill="FFFFFF"/>
        </w:rPr>
        <w:t xml:space="preserve"> </w:t>
      </w:r>
      <w:r w:rsidR="000C5517" w:rsidRPr="00E575CA">
        <w:rPr>
          <w:rFonts w:ascii="Arial" w:eastAsia="Times New Roman" w:hAnsi="Arial" w:cs="Arial"/>
          <w:shd w:val="clear" w:color="auto" w:fill="FFFFFF"/>
        </w:rPr>
        <w:t>inspection</w:t>
      </w:r>
      <w:r w:rsidR="00F57074" w:rsidRPr="00E575CA">
        <w:rPr>
          <w:rFonts w:ascii="Arial" w:eastAsia="Times New Roman" w:hAnsi="Arial" w:cs="Arial"/>
          <w:shd w:val="clear" w:color="auto" w:fill="FFFFFF"/>
        </w:rPr>
        <w:t xml:space="preserve">. </w:t>
      </w:r>
      <w:r w:rsidRPr="00E575CA">
        <w:rPr>
          <w:rFonts w:ascii="Arial" w:eastAsia="Times New Roman" w:hAnsi="Arial" w:cs="Arial"/>
          <w:shd w:val="clear" w:color="auto" w:fill="FFFFFF"/>
        </w:rPr>
        <w:t xml:space="preserve">We </w:t>
      </w:r>
      <w:r w:rsidR="00F57074" w:rsidRPr="00E575CA">
        <w:rPr>
          <w:rFonts w:ascii="Arial" w:eastAsia="Times New Roman" w:hAnsi="Arial" w:cs="Arial"/>
          <w:shd w:val="clear" w:color="auto" w:fill="FFFFFF"/>
        </w:rPr>
        <w:t xml:space="preserve">will first review and assess </w:t>
      </w:r>
      <w:r w:rsidR="00C41624" w:rsidRPr="00E575CA">
        <w:rPr>
          <w:rFonts w:ascii="Arial" w:eastAsia="Times New Roman" w:hAnsi="Arial" w:cs="Arial"/>
          <w:shd w:val="clear" w:color="auto" w:fill="FFFFFF"/>
        </w:rPr>
        <w:t xml:space="preserve">this discourse’s </w:t>
      </w:r>
      <w:r w:rsidR="00F57074" w:rsidRPr="00E575CA">
        <w:rPr>
          <w:rFonts w:ascii="Arial" w:eastAsia="Times New Roman" w:hAnsi="Arial" w:cs="Arial"/>
          <w:shd w:val="clear" w:color="auto" w:fill="FFFFFF"/>
        </w:rPr>
        <w:t>underlining</w:t>
      </w:r>
      <w:r w:rsidR="000F0087" w:rsidRPr="00E575CA">
        <w:rPr>
          <w:rFonts w:ascii="Arial" w:eastAsia="Times New Roman" w:hAnsi="Arial" w:cs="Arial"/>
          <w:shd w:val="clear" w:color="auto" w:fill="FFFFFF"/>
        </w:rPr>
        <w:t xml:space="preserve"> assumption</w:t>
      </w:r>
      <w:r w:rsidR="000C5517" w:rsidRPr="00E575CA">
        <w:rPr>
          <w:rFonts w:ascii="Arial" w:eastAsia="Times New Roman" w:hAnsi="Arial" w:cs="Arial"/>
          <w:shd w:val="clear" w:color="auto" w:fill="FFFFFF"/>
        </w:rPr>
        <w:t xml:space="preserve"> </w:t>
      </w:r>
      <w:r w:rsidR="00F57074" w:rsidRPr="00E575CA">
        <w:rPr>
          <w:rFonts w:ascii="Arial" w:eastAsia="Times New Roman" w:hAnsi="Arial" w:cs="Arial"/>
          <w:shd w:val="clear" w:color="auto" w:fill="FFFFFF"/>
        </w:rPr>
        <w:t>to</w:t>
      </w:r>
      <w:r w:rsidR="001D59DC" w:rsidRPr="00E575CA">
        <w:rPr>
          <w:rFonts w:ascii="Arial" w:eastAsia="Times New Roman" w:hAnsi="Arial" w:cs="Arial"/>
          <w:shd w:val="clear" w:color="auto" w:fill="FFFFFF"/>
        </w:rPr>
        <w:t xml:space="preserve"> </w:t>
      </w:r>
      <w:r w:rsidR="00034468" w:rsidRPr="00E575CA">
        <w:rPr>
          <w:rFonts w:ascii="Arial" w:eastAsia="Times New Roman" w:hAnsi="Arial" w:cs="Arial"/>
          <w:shd w:val="clear" w:color="auto" w:fill="FFFFFF"/>
        </w:rPr>
        <w:t>prove</w:t>
      </w:r>
      <w:r w:rsidR="00551BA3" w:rsidRPr="00E575CA">
        <w:rPr>
          <w:rFonts w:ascii="Arial" w:eastAsia="Times New Roman" w:hAnsi="Arial" w:cs="Arial"/>
          <w:shd w:val="clear" w:color="auto" w:fill="FFFFFF"/>
        </w:rPr>
        <w:t xml:space="preserve"> that</w:t>
      </w:r>
      <w:r w:rsidR="00C20395" w:rsidRPr="00E575CA">
        <w:rPr>
          <w:rFonts w:ascii="Arial" w:eastAsia="Times New Roman" w:hAnsi="Arial" w:cs="Arial"/>
          <w:shd w:val="clear" w:color="auto" w:fill="FFFFFF"/>
        </w:rPr>
        <w:t xml:space="preserve"> </w:t>
      </w:r>
      <w:r w:rsidR="00280C36" w:rsidRPr="00E575CA">
        <w:rPr>
          <w:rFonts w:ascii="Arial" w:eastAsia="Times New Roman" w:hAnsi="Arial" w:cs="Arial"/>
          <w:shd w:val="clear" w:color="auto" w:fill="FFFFFF"/>
        </w:rPr>
        <w:t xml:space="preserve">recent empirical research based on more nuanced theoretical perspectives </w:t>
      </w:r>
      <w:r w:rsidR="00280C36">
        <w:rPr>
          <w:rFonts w:ascii="Arial" w:eastAsia="Times New Roman" w:hAnsi="Arial" w:cs="Arial"/>
          <w:shd w:val="clear" w:color="auto" w:fill="FFFFFF"/>
        </w:rPr>
        <w:t xml:space="preserve">has much more often </w:t>
      </w:r>
      <w:r w:rsidR="00034468" w:rsidRPr="00E575CA">
        <w:rPr>
          <w:rFonts w:ascii="Arial" w:eastAsia="Times New Roman" w:hAnsi="Arial" w:cs="Arial"/>
          <w:shd w:val="clear" w:color="auto" w:fill="FFFFFF"/>
        </w:rPr>
        <w:t>reject</w:t>
      </w:r>
      <w:r w:rsidR="00280C36">
        <w:rPr>
          <w:rFonts w:ascii="Arial" w:eastAsia="Times New Roman" w:hAnsi="Arial" w:cs="Arial"/>
          <w:shd w:val="clear" w:color="auto" w:fill="FFFFFF"/>
        </w:rPr>
        <w:t>ed</w:t>
      </w:r>
      <w:r w:rsidR="00034468" w:rsidRPr="00E575CA">
        <w:rPr>
          <w:rFonts w:ascii="Arial" w:eastAsia="Times New Roman" w:hAnsi="Arial" w:cs="Arial"/>
          <w:shd w:val="clear" w:color="auto" w:fill="FFFFFF"/>
        </w:rPr>
        <w:t xml:space="preserve"> than</w:t>
      </w:r>
      <w:r w:rsidR="00551BA3" w:rsidRPr="00E575CA">
        <w:rPr>
          <w:rFonts w:ascii="Arial" w:eastAsia="Times New Roman" w:hAnsi="Arial" w:cs="Arial"/>
          <w:shd w:val="clear" w:color="auto" w:fill="FFFFFF"/>
        </w:rPr>
        <w:t xml:space="preserve"> </w:t>
      </w:r>
      <w:r w:rsidR="002C2EEC" w:rsidRPr="00E575CA">
        <w:rPr>
          <w:rFonts w:ascii="Arial" w:eastAsia="Times New Roman" w:hAnsi="Arial" w:cs="Arial"/>
          <w:shd w:val="clear" w:color="auto" w:fill="FFFFFF"/>
        </w:rPr>
        <w:t>support</w:t>
      </w:r>
      <w:r w:rsidR="00280C36">
        <w:rPr>
          <w:rFonts w:ascii="Arial" w:eastAsia="Times New Roman" w:hAnsi="Arial" w:cs="Arial"/>
          <w:shd w:val="clear" w:color="auto" w:fill="FFFFFF"/>
        </w:rPr>
        <w:t>ed</w:t>
      </w:r>
      <w:r w:rsidR="002C2EEC" w:rsidRPr="00E575CA">
        <w:rPr>
          <w:rFonts w:ascii="Arial" w:eastAsia="Times New Roman" w:hAnsi="Arial" w:cs="Arial"/>
          <w:shd w:val="clear" w:color="auto" w:fill="FFFFFF"/>
        </w:rPr>
        <w:t xml:space="preserve"> </w:t>
      </w:r>
      <w:r w:rsidR="00280C36">
        <w:rPr>
          <w:rFonts w:ascii="Arial" w:eastAsia="Times New Roman" w:hAnsi="Arial" w:cs="Arial"/>
          <w:shd w:val="clear" w:color="auto" w:fill="FFFFFF"/>
        </w:rPr>
        <w:t>it</w:t>
      </w:r>
      <w:r w:rsidR="00482F17" w:rsidRPr="00E575CA">
        <w:rPr>
          <w:rFonts w:ascii="Arial" w:eastAsia="Times New Roman" w:hAnsi="Arial" w:cs="Arial"/>
          <w:shd w:val="clear" w:color="auto" w:fill="FFFFFF"/>
        </w:rPr>
        <w:t xml:space="preserve">. </w:t>
      </w:r>
      <w:r w:rsidR="00C20395" w:rsidRPr="00E575CA">
        <w:rPr>
          <w:rFonts w:ascii="Arial" w:eastAsia="Times New Roman" w:hAnsi="Arial" w:cs="Arial"/>
          <w:shd w:val="clear" w:color="auto" w:fill="FFFFFF"/>
        </w:rPr>
        <w:t>To add to this body of research</w:t>
      </w:r>
      <w:r w:rsidR="00DD5A21" w:rsidRPr="00E575CA">
        <w:rPr>
          <w:rFonts w:ascii="Arial" w:eastAsia="Times New Roman" w:hAnsi="Arial" w:cs="Arial"/>
          <w:shd w:val="clear" w:color="auto" w:fill="FFFFFF"/>
        </w:rPr>
        <w:t xml:space="preserve"> evidence</w:t>
      </w:r>
      <w:r w:rsidR="00C20395" w:rsidRPr="00E575CA">
        <w:rPr>
          <w:rFonts w:ascii="Arial" w:eastAsia="Times New Roman" w:hAnsi="Arial" w:cs="Arial"/>
          <w:shd w:val="clear" w:color="auto" w:fill="FFFFFF"/>
        </w:rPr>
        <w:t>, we</w:t>
      </w:r>
      <w:r w:rsidR="002C2EEC" w:rsidRPr="00E575CA">
        <w:rPr>
          <w:rFonts w:ascii="Arial" w:eastAsia="Times New Roman" w:hAnsi="Arial" w:cs="Arial"/>
          <w:shd w:val="clear" w:color="auto" w:fill="FFFFFF"/>
        </w:rPr>
        <w:t xml:space="preserve"> </w:t>
      </w:r>
      <w:r w:rsidR="00280C36">
        <w:rPr>
          <w:rFonts w:ascii="Arial" w:eastAsia="Times New Roman" w:hAnsi="Arial" w:cs="Arial"/>
          <w:shd w:val="clear" w:color="auto" w:fill="FFFFFF"/>
        </w:rPr>
        <w:t xml:space="preserve">will </w:t>
      </w:r>
      <w:r w:rsidR="00C41624" w:rsidRPr="00E575CA">
        <w:rPr>
          <w:rFonts w:ascii="Arial" w:eastAsia="Times New Roman" w:hAnsi="Arial" w:cs="Arial"/>
          <w:shd w:val="clear" w:color="auto" w:fill="FFFFFF"/>
        </w:rPr>
        <w:t>then</w:t>
      </w:r>
      <w:r w:rsidR="001A0EB2" w:rsidRPr="00E575CA">
        <w:rPr>
          <w:rFonts w:ascii="Arial" w:eastAsia="Times New Roman" w:hAnsi="Arial" w:cs="Arial"/>
          <w:shd w:val="clear" w:color="auto" w:fill="FFFFFF"/>
        </w:rPr>
        <w:t xml:space="preserve"> </w:t>
      </w:r>
      <w:r w:rsidR="00C41624" w:rsidRPr="00E575CA">
        <w:rPr>
          <w:rFonts w:ascii="Arial" w:eastAsia="Times New Roman" w:hAnsi="Arial" w:cs="Arial"/>
          <w:shd w:val="clear" w:color="auto" w:fill="FFFFFF"/>
        </w:rPr>
        <w:t>present</w:t>
      </w:r>
      <w:r w:rsidR="00C20395" w:rsidRPr="00E575CA">
        <w:rPr>
          <w:rFonts w:ascii="Arial" w:eastAsia="Times New Roman" w:hAnsi="Arial" w:cs="Arial"/>
          <w:shd w:val="clear" w:color="auto" w:fill="FFFFFF"/>
        </w:rPr>
        <w:t xml:space="preserve"> </w:t>
      </w:r>
      <w:r w:rsidR="00C41624" w:rsidRPr="00E575CA">
        <w:rPr>
          <w:rFonts w:ascii="Arial" w:eastAsia="Times New Roman" w:hAnsi="Arial" w:cs="Arial"/>
          <w:shd w:val="clear" w:color="auto" w:fill="FFFFFF"/>
        </w:rPr>
        <w:t xml:space="preserve">data from </w:t>
      </w:r>
      <w:r w:rsidR="000507AA" w:rsidRPr="00E575CA">
        <w:rPr>
          <w:rFonts w:ascii="Arial" w:eastAsia="Times New Roman" w:hAnsi="Arial" w:cs="Arial"/>
          <w:shd w:val="clear" w:color="auto" w:fill="FFFFFF"/>
        </w:rPr>
        <w:t>a</w:t>
      </w:r>
      <w:r w:rsidR="00A87064" w:rsidRPr="00E575CA">
        <w:rPr>
          <w:rFonts w:ascii="Arial" w:eastAsia="Times New Roman" w:hAnsi="Arial" w:cs="Arial"/>
          <w:shd w:val="clear" w:color="auto" w:fill="FFFFFF"/>
        </w:rPr>
        <w:t xml:space="preserve"> </w:t>
      </w:r>
      <w:r w:rsidR="00442199" w:rsidRPr="00E575CA">
        <w:rPr>
          <w:rFonts w:ascii="Arial" w:eastAsia="Times New Roman" w:hAnsi="Arial" w:cs="Arial"/>
          <w:shd w:val="clear" w:color="auto" w:fill="FFFFFF"/>
        </w:rPr>
        <w:t xml:space="preserve">secondary analysis of </w:t>
      </w:r>
      <w:r w:rsidR="000507AA" w:rsidRPr="00E575CA">
        <w:rPr>
          <w:rFonts w:ascii="Arial" w:eastAsia="Times New Roman" w:hAnsi="Arial" w:cs="Arial"/>
          <w:shd w:val="clear" w:color="auto" w:fill="FFFFFF"/>
        </w:rPr>
        <w:t>the 2016</w:t>
      </w:r>
      <w:r w:rsidR="002C27CD" w:rsidRPr="00E575CA">
        <w:rPr>
          <w:rFonts w:ascii="Arial" w:eastAsia="Times New Roman" w:hAnsi="Arial" w:cs="Arial"/>
          <w:shd w:val="clear" w:color="auto" w:fill="FFFFFF"/>
        </w:rPr>
        <w:t xml:space="preserve"> </w:t>
      </w:r>
      <w:r w:rsidR="00442199" w:rsidRPr="00E575CA">
        <w:rPr>
          <w:rFonts w:ascii="Arial" w:eastAsia="Times New Roman" w:hAnsi="Arial" w:cs="Arial"/>
          <w:shd w:val="clear" w:color="auto" w:fill="FFFFFF"/>
        </w:rPr>
        <w:t>EU Barometer survey</w:t>
      </w:r>
      <w:r w:rsidR="00C41624" w:rsidRPr="00E575CA">
        <w:rPr>
          <w:rFonts w:ascii="Arial" w:eastAsia="Times New Roman" w:hAnsi="Arial" w:cs="Arial"/>
          <w:shd w:val="clear" w:color="auto" w:fill="FFFFFF"/>
        </w:rPr>
        <w:t>, which</w:t>
      </w:r>
      <w:r w:rsidR="00442199" w:rsidRPr="00E575CA">
        <w:rPr>
          <w:rFonts w:ascii="Arial" w:eastAsia="Times New Roman" w:hAnsi="Arial" w:cs="Arial"/>
          <w:shd w:val="clear" w:color="auto" w:fill="FFFFFF"/>
        </w:rPr>
        <w:t xml:space="preserve"> </w:t>
      </w:r>
      <w:r w:rsidR="00C41624" w:rsidRPr="00E575CA">
        <w:rPr>
          <w:rFonts w:ascii="Arial" w:eastAsia="Times New Roman" w:hAnsi="Arial" w:cs="Arial"/>
          <w:shd w:val="clear" w:color="auto" w:fill="FFFFFF"/>
        </w:rPr>
        <w:t>we</w:t>
      </w:r>
      <w:r w:rsidR="00C20395" w:rsidRPr="00E575CA">
        <w:rPr>
          <w:rFonts w:ascii="Arial" w:eastAsia="Times New Roman" w:hAnsi="Arial" w:cs="Arial"/>
          <w:shd w:val="clear" w:color="auto" w:fill="FFFFFF"/>
        </w:rPr>
        <w:t xml:space="preserve"> </w:t>
      </w:r>
      <w:r w:rsidR="00C41624" w:rsidRPr="00E575CA">
        <w:rPr>
          <w:rFonts w:ascii="Arial" w:eastAsia="Times New Roman" w:hAnsi="Arial" w:cs="Arial"/>
          <w:shd w:val="clear" w:color="auto" w:fill="FFFFFF"/>
        </w:rPr>
        <w:t xml:space="preserve">used to </w:t>
      </w:r>
      <w:r w:rsidR="00DD5A21" w:rsidRPr="00E575CA">
        <w:rPr>
          <w:rFonts w:ascii="Arial" w:eastAsia="Times New Roman" w:hAnsi="Arial" w:cs="Arial"/>
          <w:shd w:val="clear" w:color="auto" w:fill="FFFFFF"/>
        </w:rPr>
        <w:t>probe for</w:t>
      </w:r>
      <w:r w:rsidR="00C20395" w:rsidRPr="00E575CA">
        <w:rPr>
          <w:rFonts w:ascii="Arial" w:eastAsia="Times New Roman" w:hAnsi="Arial" w:cs="Arial"/>
          <w:shd w:val="clear" w:color="auto" w:fill="FFFFFF"/>
        </w:rPr>
        <w:t xml:space="preserve"> the existence of </w:t>
      </w:r>
      <w:r w:rsidR="00DD5A21" w:rsidRPr="00E575CA">
        <w:rPr>
          <w:rFonts w:ascii="Arial" w:eastAsia="Times New Roman" w:hAnsi="Arial" w:cs="Arial"/>
          <w:shd w:val="clear" w:color="auto" w:fill="FFFFFF"/>
        </w:rPr>
        <w:t>the</w:t>
      </w:r>
      <w:r w:rsidR="00C20395" w:rsidRPr="00E575CA">
        <w:rPr>
          <w:rFonts w:ascii="Arial" w:eastAsia="Times New Roman" w:hAnsi="Arial" w:cs="Arial"/>
          <w:shd w:val="clear" w:color="auto" w:fill="FFFFFF"/>
        </w:rPr>
        <w:t xml:space="preserve"> </w:t>
      </w:r>
      <w:r w:rsidR="00DD5A21" w:rsidRPr="00E575CA">
        <w:rPr>
          <w:rFonts w:ascii="Arial" w:eastAsia="Times New Roman" w:hAnsi="Arial" w:cs="Arial"/>
          <w:shd w:val="clear" w:color="auto" w:fill="FFFFFF"/>
        </w:rPr>
        <w:t>“</w:t>
      </w:r>
      <w:r w:rsidR="00C20395" w:rsidRPr="00E575CA">
        <w:rPr>
          <w:rFonts w:ascii="Arial" w:eastAsia="Times New Roman" w:hAnsi="Arial" w:cs="Arial"/>
          <w:shd w:val="clear" w:color="auto" w:fill="FFFFFF"/>
        </w:rPr>
        <w:t>echo chamber</w:t>
      </w:r>
      <w:r w:rsidR="00DD5A21" w:rsidRPr="00E575CA">
        <w:rPr>
          <w:rFonts w:ascii="Arial" w:eastAsia="Times New Roman" w:hAnsi="Arial" w:cs="Arial"/>
          <w:shd w:val="clear" w:color="auto" w:fill="FFFFFF"/>
        </w:rPr>
        <w:t>”</w:t>
      </w:r>
      <w:r w:rsidR="00C20395" w:rsidRPr="00E575CA">
        <w:rPr>
          <w:rFonts w:ascii="Arial" w:eastAsia="Times New Roman" w:hAnsi="Arial" w:cs="Arial"/>
          <w:shd w:val="clear" w:color="auto" w:fill="FFFFFF"/>
        </w:rPr>
        <w:t xml:space="preserve"> in the case of EU politics</w:t>
      </w:r>
      <w:r w:rsidR="00DD5A21" w:rsidRPr="00E575CA">
        <w:rPr>
          <w:rFonts w:ascii="Arial" w:eastAsia="Times New Roman" w:hAnsi="Arial" w:cs="Arial"/>
          <w:shd w:val="clear" w:color="auto" w:fill="FFFFFF"/>
        </w:rPr>
        <w:t>. In particular, we ask</w:t>
      </w:r>
      <w:r w:rsidR="00C41624" w:rsidRPr="00E575CA">
        <w:rPr>
          <w:rFonts w:ascii="Arial" w:eastAsia="Times New Roman" w:hAnsi="Arial" w:cs="Arial"/>
          <w:shd w:val="clear" w:color="auto" w:fill="FFFFFF"/>
        </w:rPr>
        <w:t>ed</w:t>
      </w:r>
      <w:r w:rsidR="00DD5A21" w:rsidRPr="00E575CA">
        <w:rPr>
          <w:rFonts w:ascii="Arial" w:eastAsia="Times New Roman" w:hAnsi="Arial" w:cs="Arial"/>
          <w:shd w:val="clear" w:color="auto" w:fill="FFFFFF"/>
        </w:rPr>
        <w:t xml:space="preserve"> </w:t>
      </w:r>
      <w:r w:rsidR="00C20395" w:rsidRPr="00E575CA">
        <w:rPr>
          <w:rFonts w:ascii="Arial" w:eastAsia="Times New Roman" w:hAnsi="Arial" w:cs="Arial"/>
          <w:shd w:val="clear" w:color="auto" w:fill="FFFFFF"/>
        </w:rPr>
        <w:t xml:space="preserve">whether reliance on </w:t>
      </w:r>
      <w:r w:rsidR="00280C36">
        <w:rPr>
          <w:rFonts w:ascii="Arial" w:eastAsia="Times New Roman" w:hAnsi="Arial" w:cs="Arial"/>
          <w:shd w:val="clear" w:color="auto" w:fill="FFFFFF"/>
        </w:rPr>
        <w:t>OSNs</w:t>
      </w:r>
      <w:r w:rsidR="00C20395" w:rsidRPr="00E575CA">
        <w:rPr>
          <w:rFonts w:ascii="Arial" w:eastAsia="Times New Roman" w:hAnsi="Arial" w:cs="Arial"/>
          <w:shd w:val="clear" w:color="auto" w:fill="FFFFFF"/>
        </w:rPr>
        <w:t xml:space="preserve"> as the primary source of EU politics news engender</w:t>
      </w:r>
      <w:r w:rsidR="00DD5A21" w:rsidRPr="00E575CA">
        <w:rPr>
          <w:rFonts w:ascii="Arial" w:eastAsia="Times New Roman" w:hAnsi="Arial" w:cs="Arial"/>
          <w:shd w:val="clear" w:color="auto" w:fill="FFFFFF"/>
        </w:rPr>
        <w:t>s</w:t>
      </w:r>
      <w:r w:rsidR="00C20395" w:rsidRPr="00E575CA">
        <w:rPr>
          <w:rFonts w:ascii="Arial" w:eastAsia="Times New Roman" w:hAnsi="Arial" w:cs="Arial"/>
          <w:shd w:val="clear" w:color="auto" w:fill="FFFFFF"/>
        </w:rPr>
        <w:t xml:space="preserve"> more political polari</w:t>
      </w:r>
      <w:r w:rsidR="00024E63" w:rsidRPr="00E575CA">
        <w:rPr>
          <w:rFonts w:ascii="Arial" w:eastAsia="Times New Roman" w:hAnsi="Arial" w:cs="Arial"/>
          <w:shd w:val="clear" w:color="auto" w:fill="FFFFFF"/>
        </w:rPr>
        <w:t>s</w:t>
      </w:r>
      <w:r w:rsidR="00C20395" w:rsidRPr="00E575CA">
        <w:rPr>
          <w:rFonts w:ascii="Arial" w:eastAsia="Times New Roman" w:hAnsi="Arial" w:cs="Arial"/>
          <w:shd w:val="clear" w:color="auto" w:fill="FFFFFF"/>
        </w:rPr>
        <w:t xml:space="preserve">ation </w:t>
      </w:r>
      <w:r w:rsidR="00DB225F" w:rsidRPr="00E575CA">
        <w:rPr>
          <w:rFonts w:ascii="Arial" w:eastAsia="Times New Roman" w:hAnsi="Arial" w:cs="Arial"/>
          <w:shd w:val="clear" w:color="auto" w:fill="FFFFFF"/>
        </w:rPr>
        <w:t xml:space="preserve">in EU beliefs and attitudes </w:t>
      </w:r>
      <w:r w:rsidR="00C20395" w:rsidRPr="00E575CA">
        <w:rPr>
          <w:rFonts w:ascii="Arial" w:eastAsia="Times New Roman" w:hAnsi="Arial" w:cs="Arial"/>
          <w:shd w:val="clear" w:color="auto" w:fill="FFFFFF"/>
        </w:rPr>
        <w:t>than that on four legacy media</w:t>
      </w:r>
      <w:r w:rsidR="00DB225F" w:rsidRPr="00E575CA">
        <w:rPr>
          <w:rFonts w:ascii="Arial" w:eastAsia="Times New Roman" w:hAnsi="Arial" w:cs="Arial"/>
          <w:shd w:val="clear" w:color="auto" w:fill="FFFFFF"/>
        </w:rPr>
        <w:t xml:space="preserve"> (radio, television, printed newspapers and non-OSN news sites)</w:t>
      </w:r>
      <w:r w:rsidR="00C20395" w:rsidRPr="00E575CA">
        <w:rPr>
          <w:rFonts w:ascii="Arial" w:eastAsia="Times New Roman" w:hAnsi="Arial" w:cs="Arial"/>
          <w:shd w:val="clear" w:color="auto" w:fill="FFFFFF"/>
        </w:rPr>
        <w:t xml:space="preserve">. </w:t>
      </w:r>
      <w:r w:rsidR="001C6C26" w:rsidRPr="00E575CA">
        <w:rPr>
          <w:rFonts w:ascii="Arial" w:eastAsia="Times New Roman" w:hAnsi="Arial" w:cs="Arial"/>
          <w:shd w:val="clear" w:color="auto" w:fill="FFFFFF"/>
        </w:rPr>
        <w:t xml:space="preserve">The results provide little evidence to support </w:t>
      </w:r>
      <w:r w:rsidR="00DB225F" w:rsidRPr="00E575CA">
        <w:rPr>
          <w:rFonts w:ascii="Arial" w:eastAsia="Times New Roman" w:hAnsi="Arial" w:cs="Arial"/>
          <w:shd w:val="clear" w:color="auto" w:fill="FFFFFF"/>
        </w:rPr>
        <w:t xml:space="preserve">the “echo chamber” effect of </w:t>
      </w:r>
      <w:r w:rsidR="00280C36">
        <w:rPr>
          <w:rFonts w:ascii="Arial" w:eastAsia="Times New Roman" w:hAnsi="Arial" w:cs="Arial"/>
          <w:shd w:val="clear" w:color="auto" w:fill="FFFFFF"/>
        </w:rPr>
        <w:t xml:space="preserve">OSNs on </w:t>
      </w:r>
      <w:r w:rsidR="00020775">
        <w:rPr>
          <w:rFonts w:ascii="Arial" w:eastAsia="Times New Roman" w:hAnsi="Arial" w:cs="Arial"/>
          <w:shd w:val="clear" w:color="auto" w:fill="FFFFFF"/>
        </w:rPr>
        <w:t>ideological</w:t>
      </w:r>
      <w:r w:rsidR="00280C36">
        <w:rPr>
          <w:rFonts w:ascii="Arial" w:eastAsia="Times New Roman" w:hAnsi="Arial" w:cs="Arial"/>
          <w:shd w:val="clear" w:color="auto" w:fill="FFFFFF"/>
        </w:rPr>
        <w:t xml:space="preserve"> processes</w:t>
      </w:r>
      <w:r w:rsidR="00DB225F" w:rsidRPr="00E575CA">
        <w:rPr>
          <w:rFonts w:ascii="Arial" w:eastAsia="Times New Roman" w:hAnsi="Arial" w:cs="Arial"/>
          <w:shd w:val="clear" w:color="auto" w:fill="FFFFFF"/>
        </w:rPr>
        <w:t xml:space="preserve">. </w:t>
      </w:r>
    </w:p>
    <w:p w14:paraId="60F8C3B0" w14:textId="77777777" w:rsidR="007C3A1E" w:rsidRPr="00E575CA" w:rsidRDefault="007C3A1E" w:rsidP="0091096F">
      <w:pPr>
        <w:spacing w:line="480" w:lineRule="auto"/>
        <w:rPr>
          <w:rFonts w:ascii="Arial" w:eastAsia="Times New Roman" w:hAnsi="Arial" w:cs="Arial"/>
          <w:shd w:val="clear" w:color="auto" w:fill="FFFFFF"/>
          <w:lang w:val="vi-VN"/>
        </w:rPr>
      </w:pPr>
    </w:p>
    <w:p w14:paraId="42781AAB" w14:textId="18508846" w:rsidR="004C0784" w:rsidRPr="00E575CA" w:rsidRDefault="00145BF3" w:rsidP="0091096F">
      <w:pPr>
        <w:spacing w:line="480" w:lineRule="auto"/>
        <w:rPr>
          <w:rFonts w:ascii="Arial" w:eastAsia="Times New Roman" w:hAnsi="Arial" w:cs="Arial"/>
          <w:b/>
          <w:shd w:val="clear" w:color="auto" w:fill="FFFFFF"/>
          <w:lang w:val="vi-VN"/>
        </w:rPr>
      </w:pPr>
      <w:r w:rsidRPr="00E575CA">
        <w:rPr>
          <w:rFonts w:ascii="Arial" w:eastAsia="Times New Roman" w:hAnsi="Arial" w:cs="Arial"/>
          <w:b/>
          <w:shd w:val="clear" w:color="auto" w:fill="FFFFFF"/>
        </w:rPr>
        <w:t>“</w:t>
      </w:r>
      <w:r w:rsidR="00315378" w:rsidRPr="00E575CA">
        <w:rPr>
          <w:rFonts w:ascii="Arial" w:eastAsia="Times New Roman" w:hAnsi="Arial" w:cs="Arial"/>
          <w:b/>
          <w:shd w:val="clear" w:color="auto" w:fill="FFFFFF"/>
          <w:lang w:val="vi-VN"/>
        </w:rPr>
        <w:t>Echo</w:t>
      </w:r>
      <w:r w:rsidRPr="00E575CA">
        <w:rPr>
          <w:rFonts w:ascii="Arial" w:eastAsia="Times New Roman" w:hAnsi="Arial" w:cs="Arial"/>
          <w:b/>
          <w:shd w:val="clear" w:color="auto" w:fill="FFFFFF"/>
        </w:rPr>
        <w:t xml:space="preserve"> chamber” in </w:t>
      </w:r>
      <w:r w:rsidR="005C1EE5" w:rsidRPr="00E575CA">
        <w:rPr>
          <w:rFonts w:ascii="Arial" w:eastAsia="Times New Roman" w:hAnsi="Arial" w:cs="Arial"/>
          <w:b/>
          <w:shd w:val="clear" w:color="auto" w:fill="FFFFFF"/>
        </w:rPr>
        <w:t>popular</w:t>
      </w:r>
      <w:r w:rsidR="005C1EE5" w:rsidRPr="00E575CA">
        <w:rPr>
          <w:rFonts w:ascii="Arial" w:eastAsia="Times New Roman" w:hAnsi="Arial" w:cs="Arial"/>
          <w:b/>
          <w:shd w:val="clear" w:color="auto" w:fill="FFFFFF"/>
          <w:lang w:val="vi-VN"/>
        </w:rPr>
        <w:t xml:space="preserve"> </w:t>
      </w:r>
      <w:r w:rsidRPr="00E575CA">
        <w:rPr>
          <w:rFonts w:ascii="Arial" w:eastAsia="Times New Roman" w:hAnsi="Arial" w:cs="Arial"/>
          <w:b/>
          <w:shd w:val="clear" w:color="auto" w:fill="FFFFFF"/>
        </w:rPr>
        <w:t>news discourse</w:t>
      </w:r>
      <w:r w:rsidR="00315378" w:rsidRPr="00E575CA">
        <w:rPr>
          <w:rFonts w:ascii="Arial" w:eastAsia="Times New Roman" w:hAnsi="Arial" w:cs="Arial"/>
          <w:b/>
          <w:shd w:val="clear" w:color="auto" w:fill="FFFFFF"/>
          <w:lang w:val="vi-VN"/>
        </w:rPr>
        <w:t>: a</w:t>
      </w:r>
      <w:r w:rsidR="00315378" w:rsidRPr="00E575CA">
        <w:rPr>
          <w:rFonts w:ascii="Arial" w:eastAsia="Times New Roman" w:hAnsi="Arial" w:cs="Arial"/>
          <w:b/>
          <w:shd w:val="clear" w:color="auto" w:fill="FFFFFF"/>
        </w:rPr>
        <w:t xml:space="preserve"> democratic disaster in the making</w:t>
      </w:r>
      <w:r w:rsidR="00020775">
        <w:rPr>
          <w:rFonts w:ascii="Arial" w:eastAsia="Times New Roman" w:hAnsi="Arial" w:cs="Arial"/>
          <w:b/>
          <w:shd w:val="clear" w:color="auto" w:fill="FFFFFF"/>
        </w:rPr>
        <w:t>?</w:t>
      </w:r>
    </w:p>
    <w:p w14:paraId="21E1C097" w14:textId="77777777" w:rsidR="009F6E73" w:rsidRPr="00E575CA" w:rsidRDefault="002B2059" w:rsidP="000C1001">
      <w:pPr>
        <w:spacing w:line="480" w:lineRule="auto"/>
        <w:ind w:firstLine="720"/>
        <w:rPr>
          <w:rFonts w:ascii="Arial" w:eastAsia="Times New Roman" w:hAnsi="Arial" w:cs="Arial"/>
          <w:shd w:val="clear" w:color="auto" w:fill="FFFFFF"/>
        </w:rPr>
      </w:pPr>
      <w:r w:rsidRPr="00E575CA">
        <w:rPr>
          <w:rFonts w:ascii="Arial" w:eastAsia="Times New Roman" w:hAnsi="Arial" w:cs="Arial"/>
          <w:shd w:val="clear" w:color="auto" w:fill="FFFFFF"/>
        </w:rPr>
        <w:t xml:space="preserve">The idea </w:t>
      </w:r>
      <w:r w:rsidR="0020667F" w:rsidRPr="00E575CA">
        <w:rPr>
          <w:rFonts w:ascii="Arial" w:eastAsia="Times New Roman" w:hAnsi="Arial" w:cs="Arial"/>
          <w:shd w:val="clear" w:color="auto" w:fill="FFFFFF"/>
        </w:rPr>
        <w:t>of</w:t>
      </w:r>
      <w:r w:rsidRPr="00E575CA">
        <w:rPr>
          <w:rFonts w:ascii="Arial" w:eastAsia="Times New Roman" w:hAnsi="Arial" w:cs="Arial"/>
          <w:shd w:val="clear" w:color="auto" w:fill="FFFFFF"/>
        </w:rPr>
        <w:t xml:space="preserve"> </w:t>
      </w:r>
      <w:r w:rsidR="00C144D6" w:rsidRPr="00E575CA">
        <w:rPr>
          <w:rFonts w:ascii="Arial" w:eastAsia="Times New Roman" w:hAnsi="Arial" w:cs="Arial"/>
          <w:shd w:val="clear" w:color="auto" w:fill="FFFFFF"/>
        </w:rPr>
        <w:t xml:space="preserve">social media </w:t>
      </w:r>
      <w:r w:rsidR="00DB225F" w:rsidRPr="00E575CA">
        <w:rPr>
          <w:rFonts w:ascii="Arial" w:eastAsia="Times New Roman" w:hAnsi="Arial" w:cs="Arial"/>
          <w:shd w:val="clear" w:color="auto" w:fill="FFFFFF"/>
        </w:rPr>
        <w:t xml:space="preserve">acting </w:t>
      </w:r>
      <w:r w:rsidR="00C144D6" w:rsidRPr="00E575CA">
        <w:rPr>
          <w:rFonts w:ascii="Arial" w:eastAsia="Times New Roman" w:hAnsi="Arial" w:cs="Arial"/>
          <w:shd w:val="clear" w:color="auto" w:fill="FFFFFF"/>
        </w:rPr>
        <w:t>as an</w:t>
      </w:r>
      <w:r w:rsidRPr="00E575CA">
        <w:rPr>
          <w:rFonts w:ascii="Arial" w:eastAsia="Times New Roman" w:hAnsi="Arial" w:cs="Arial"/>
          <w:shd w:val="clear" w:color="auto" w:fill="FFFFFF"/>
        </w:rPr>
        <w:t xml:space="preserve"> “echo</w:t>
      </w:r>
      <w:r w:rsidRPr="00E575CA">
        <w:rPr>
          <w:rFonts w:ascii="Arial" w:eastAsia="Times New Roman" w:hAnsi="Arial" w:cs="Arial"/>
          <w:shd w:val="clear" w:color="auto" w:fill="FFFFFF"/>
          <w:lang w:val="vi-VN"/>
        </w:rPr>
        <w:t xml:space="preserve"> chamber</w:t>
      </w:r>
      <w:r w:rsidRPr="00E575CA">
        <w:rPr>
          <w:rFonts w:ascii="Arial" w:eastAsia="Times New Roman" w:hAnsi="Arial" w:cs="Arial"/>
          <w:shd w:val="clear" w:color="auto" w:fill="FFFFFF"/>
        </w:rPr>
        <w:t>”</w:t>
      </w:r>
      <w:r w:rsidRPr="00E575CA">
        <w:rPr>
          <w:rFonts w:ascii="Arial" w:eastAsia="Times New Roman" w:hAnsi="Arial" w:cs="Arial"/>
          <w:shd w:val="clear" w:color="auto" w:fill="FFFFFF"/>
          <w:lang w:val="vi-VN"/>
        </w:rPr>
        <w:t xml:space="preserve"> </w:t>
      </w:r>
      <w:r w:rsidRPr="00E575CA">
        <w:rPr>
          <w:rFonts w:ascii="Arial" w:eastAsia="Times New Roman" w:hAnsi="Arial" w:cs="Arial"/>
          <w:shd w:val="clear" w:color="auto" w:fill="FFFFFF"/>
        </w:rPr>
        <w:t>is no</w:t>
      </w:r>
      <w:r w:rsidR="00605635" w:rsidRPr="00E575CA">
        <w:rPr>
          <w:rFonts w:ascii="Arial" w:eastAsia="Times New Roman" w:hAnsi="Arial" w:cs="Arial"/>
          <w:shd w:val="clear" w:color="auto" w:fill="FFFFFF"/>
        </w:rPr>
        <w:t xml:space="preserve">thing too </w:t>
      </w:r>
      <w:r w:rsidRPr="00E575CA">
        <w:rPr>
          <w:rFonts w:ascii="Arial" w:eastAsia="Times New Roman" w:hAnsi="Arial" w:cs="Arial"/>
          <w:shd w:val="clear" w:color="auto" w:fill="FFFFFF"/>
        </w:rPr>
        <w:t>strange to t</w:t>
      </w:r>
      <w:r w:rsidR="0000031A" w:rsidRPr="00E575CA">
        <w:rPr>
          <w:rFonts w:ascii="Arial" w:eastAsia="Times New Roman" w:hAnsi="Arial" w:cs="Arial"/>
          <w:shd w:val="clear" w:color="auto" w:fill="FFFFFF"/>
        </w:rPr>
        <w:t>he</w:t>
      </w:r>
      <w:r w:rsidR="0000031A" w:rsidRPr="00E575CA">
        <w:rPr>
          <w:rFonts w:ascii="Arial" w:eastAsia="Times New Roman" w:hAnsi="Arial" w:cs="Arial"/>
          <w:shd w:val="clear" w:color="auto" w:fill="FFFFFF"/>
          <w:lang w:val="vi-VN"/>
        </w:rPr>
        <w:t xml:space="preserve"> </w:t>
      </w:r>
      <w:r w:rsidR="0000031A" w:rsidRPr="00E575CA">
        <w:rPr>
          <w:rFonts w:ascii="Arial" w:eastAsia="Times New Roman" w:hAnsi="Arial" w:cs="Arial"/>
          <w:shd w:val="clear" w:color="auto" w:fill="FFFFFF"/>
        </w:rPr>
        <w:t>news media</w:t>
      </w:r>
      <w:r w:rsidR="0000031A" w:rsidRPr="00E575CA">
        <w:rPr>
          <w:rFonts w:ascii="Arial" w:eastAsia="Times New Roman" w:hAnsi="Arial" w:cs="Arial"/>
          <w:shd w:val="clear" w:color="auto" w:fill="FFFFFF"/>
          <w:lang w:val="vi-VN"/>
        </w:rPr>
        <w:t xml:space="preserve">. </w:t>
      </w:r>
      <w:r w:rsidR="00C144D6" w:rsidRPr="00E575CA">
        <w:rPr>
          <w:rFonts w:ascii="Arial" w:eastAsia="Times New Roman" w:hAnsi="Arial" w:cs="Arial"/>
          <w:shd w:val="clear" w:color="auto" w:fill="FFFFFF"/>
        </w:rPr>
        <w:t xml:space="preserve">In 2011, </w:t>
      </w:r>
      <w:r w:rsidR="0000031A" w:rsidRPr="00E575CA">
        <w:rPr>
          <w:rFonts w:ascii="Arial" w:eastAsia="Times New Roman" w:hAnsi="Arial" w:cs="Arial"/>
          <w:shd w:val="clear" w:color="auto" w:fill="FFFFFF"/>
        </w:rPr>
        <w:t>Eli Pariser received substantial news coverage after publishing a rather alarming book on the rise of the so-called ideological “filter bubble” in</w:t>
      </w:r>
      <w:r w:rsidR="0000031A" w:rsidRPr="00E575CA">
        <w:rPr>
          <w:rFonts w:ascii="Arial" w:eastAsia="Times New Roman" w:hAnsi="Arial" w:cs="Arial"/>
          <w:shd w:val="clear" w:color="auto" w:fill="FFFFFF"/>
          <w:lang w:val="vi-VN"/>
        </w:rPr>
        <w:t xml:space="preserve"> digital media </w:t>
      </w:r>
      <w:r w:rsidR="0000031A" w:rsidRPr="00E575CA">
        <w:rPr>
          <w:rFonts w:ascii="Arial" w:eastAsia="Times New Roman" w:hAnsi="Arial" w:cs="Arial"/>
          <w:shd w:val="clear" w:color="auto" w:fill="FFFFFF"/>
        </w:rPr>
        <w:t xml:space="preserve">– which many today use interchangeably, although not correctly, with “echo chamber” (Bruns 2017) – and its potential harms to the way we live and operate. </w:t>
      </w:r>
      <w:r w:rsidR="009F6E73" w:rsidRPr="00E575CA">
        <w:rPr>
          <w:rFonts w:ascii="Arial" w:eastAsia="Times New Roman" w:hAnsi="Arial" w:cs="Arial"/>
          <w:shd w:val="clear" w:color="auto" w:fill="FFFFFF"/>
        </w:rPr>
        <w:t xml:space="preserve">A few years before that, Andrew Keen (2007) warned in </w:t>
      </w:r>
      <w:r w:rsidR="009F6E73" w:rsidRPr="00E575CA">
        <w:rPr>
          <w:rFonts w:ascii="Arial" w:eastAsia="Times New Roman" w:hAnsi="Arial" w:cs="Arial"/>
          <w:i/>
          <w:shd w:val="clear" w:color="auto" w:fill="FFFFFF"/>
        </w:rPr>
        <w:t xml:space="preserve">The Cult of the Amateur </w:t>
      </w:r>
      <w:r w:rsidR="009F6E73" w:rsidRPr="00E575CA">
        <w:rPr>
          <w:rFonts w:ascii="Arial" w:eastAsia="Times New Roman" w:hAnsi="Arial" w:cs="Arial"/>
          <w:shd w:val="clear" w:color="auto" w:fill="FFFFFF"/>
        </w:rPr>
        <w:t xml:space="preserve">of a future in which increasing reliance on personalised social networks such as Facebook would lead people eventually to trusting their friends and crowds of amateurs more than </w:t>
      </w:r>
      <w:r w:rsidR="009F6E73" w:rsidRPr="00E575CA">
        <w:rPr>
          <w:rFonts w:ascii="Arial" w:eastAsia="Times New Roman" w:hAnsi="Arial" w:cs="Arial"/>
          <w:shd w:val="clear" w:color="auto" w:fill="FFFFFF"/>
        </w:rPr>
        <w:lastRenderedPageBreak/>
        <w:t>people with professional expertise and talent such as journalists, with disastrous consequences on public life.</w:t>
      </w:r>
    </w:p>
    <w:p w14:paraId="00BEC2DB" w14:textId="6B601542" w:rsidR="00DB225F" w:rsidRPr="00E575CA" w:rsidRDefault="0000031A" w:rsidP="000C1001">
      <w:pPr>
        <w:spacing w:line="480" w:lineRule="auto"/>
        <w:ind w:firstLine="720"/>
        <w:rPr>
          <w:rFonts w:ascii="Arial" w:eastAsia="Times New Roman" w:hAnsi="Arial" w:cs="Arial"/>
          <w:shd w:val="clear" w:color="auto" w:fill="FFFFFF"/>
        </w:rPr>
      </w:pPr>
      <w:r w:rsidRPr="00E575CA">
        <w:rPr>
          <w:rFonts w:ascii="Arial" w:eastAsia="Times New Roman" w:hAnsi="Arial" w:cs="Arial"/>
          <w:shd w:val="clear" w:color="auto" w:fill="FFFFFF"/>
        </w:rPr>
        <w:t>It</w:t>
      </w:r>
      <w:r w:rsidRPr="00E575CA">
        <w:rPr>
          <w:rFonts w:ascii="Arial" w:eastAsia="Times New Roman" w:hAnsi="Arial" w:cs="Arial"/>
          <w:shd w:val="clear" w:color="auto" w:fill="FFFFFF"/>
          <w:lang w:val="vi-VN"/>
        </w:rPr>
        <w:t xml:space="preserve"> was, howev</w:t>
      </w:r>
      <w:r w:rsidR="00C144D6" w:rsidRPr="00E575CA">
        <w:rPr>
          <w:rFonts w:ascii="Arial" w:eastAsia="Times New Roman" w:hAnsi="Arial" w:cs="Arial"/>
          <w:shd w:val="clear" w:color="auto" w:fill="FFFFFF"/>
        </w:rPr>
        <w:t>e</w:t>
      </w:r>
      <w:r w:rsidRPr="00E575CA">
        <w:rPr>
          <w:rFonts w:ascii="Arial" w:eastAsia="Times New Roman" w:hAnsi="Arial" w:cs="Arial"/>
          <w:shd w:val="clear" w:color="auto" w:fill="FFFFFF"/>
          <w:lang w:val="vi-VN"/>
        </w:rPr>
        <w:t xml:space="preserve">r, not until </w:t>
      </w:r>
      <w:r w:rsidR="00145545" w:rsidRPr="00E575CA">
        <w:rPr>
          <w:rFonts w:ascii="Arial" w:eastAsia="Times New Roman" w:hAnsi="Arial" w:cs="Arial"/>
          <w:shd w:val="clear" w:color="auto" w:fill="FFFFFF"/>
        </w:rPr>
        <w:t>the aftermath of the Brexit vote and</w:t>
      </w:r>
      <w:r w:rsidR="008D7BCA" w:rsidRPr="00E575CA">
        <w:rPr>
          <w:rFonts w:ascii="Arial" w:eastAsia="Times New Roman" w:hAnsi="Arial" w:cs="Arial"/>
          <w:shd w:val="clear" w:color="auto" w:fill="FFFFFF"/>
        </w:rPr>
        <w:t xml:space="preserve"> </w:t>
      </w:r>
      <w:r w:rsidR="00ED079F" w:rsidRPr="00E575CA">
        <w:rPr>
          <w:rFonts w:ascii="Arial" w:eastAsia="Times New Roman" w:hAnsi="Arial" w:cs="Arial"/>
          <w:shd w:val="clear" w:color="auto" w:fill="FFFFFF"/>
        </w:rPr>
        <w:t>then</w:t>
      </w:r>
      <w:r w:rsidR="00145545" w:rsidRPr="00E575CA">
        <w:rPr>
          <w:rFonts w:ascii="Arial" w:eastAsia="Times New Roman" w:hAnsi="Arial" w:cs="Arial"/>
          <w:shd w:val="clear" w:color="auto" w:fill="FFFFFF"/>
        </w:rPr>
        <w:t xml:space="preserve"> the</w:t>
      </w:r>
      <w:r w:rsidR="00CC491C" w:rsidRPr="00E575CA">
        <w:rPr>
          <w:rFonts w:ascii="Arial" w:eastAsia="Times New Roman" w:hAnsi="Arial" w:cs="Arial"/>
          <w:shd w:val="clear" w:color="auto" w:fill="FFFFFF"/>
        </w:rPr>
        <w:t xml:space="preserve"> Trump election</w:t>
      </w:r>
      <w:r w:rsidRPr="00E575CA">
        <w:rPr>
          <w:rFonts w:ascii="Arial" w:eastAsia="Times New Roman" w:hAnsi="Arial" w:cs="Arial"/>
          <w:shd w:val="clear" w:color="auto" w:fill="FFFFFF"/>
          <w:lang w:val="vi-VN"/>
        </w:rPr>
        <w:t xml:space="preserve"> that</w:t>
      </w:r>
      <w:r w:rsidR="005D4062" w:rsidRPr="00E575CA">
        <w:rPr>
          <w:rFonts w:ascii="Arial" w:eastAsia="Times New Roman" w:hAnsi="Arial" w:cs="Arial"/>
          <w:shd w:val="clear" w:color="auto" w:fill="FFFFFF"/>
          <w:lang w:val="vi-VN"/>
        </w:rPr>
        <w:t xml:space="preserve"> </w:t>
      </w:r>
      <w:r w:rsidR="001C0E1B" w:rsidRPr="00E575CA">
        <w:rPr>
          <w:rFonts w:ascii="Arial" w:eastAsia="Times New Roman" w:hAnsi="Arial" w:cs="Arial"/>
          <w:shd w:val="clear" w:color="auto" w:fill="FFFFFF"/>
        </w:rPr>
        <w:t>journalists</w:t>
      </w:r>
      <w:r w:rsidR="001C0E1B" w:rsidRPr="00E575CA">
        <w:rPr>
          <w:rFonts w:ascii="Arial" w:eastAsia="Times New Roman" w:hAnsi="Arial" w:cs="Arial"/>
          <w:shd w:val="clear" w:color="auto" w:fill="FFFFFF"/>
          <w:lang w:val="vi-VN"/>
        </w:rPr>
        <w:t xml:space="preserve"> </w:t>
      </w:r>
      <w:r w:rsidR="00950FC2" w:rsidRPr="00E575CA">
        <w:rPr>
          <w:rFonts w:ascii="Arial" w:eastAsia="Times New Roman" w:hAnsi="Arial" w:cs="Arial"/>
          <w:shd w:val="clear" w:color="auto" w:fill="FFFFFF"/>
        </w:rPr>
        <w:t xml:space="preserve">started to </w:t>
      </w:r>
      <w:r w:rsidR="001C0E1B" w:rsidRPr="00E575CA">
        <w:rPr>
          <w:rFonts w:ascii="Arial" w:eastAsia="Times New Roman" w:hAnsi="Arial" w:cs="Arial"/>
          <w:shd w:val="clear" w:color="auto" w:fill="FFFFFF"/>
        </w:rPr>
        <w:t>intensively</w:t>
      </w:r>
      <w:r w:rsidR="001C0E1B" w:rsidRPr="00E575CA">
        <w:rPr>
          <w:rFonts w:ascii="Arial" w:eastAsia="Times New Roman" w:hAnsi="Arial" w:cs="Arial"/>
          <w:shd w:val="clear" w:color="auto" w:fill="FFFFFF"/>
          <w:lang w:val="vi-VN"/>
        </w:rPr>
        <w:t xml:space="preserve"> </w:t>
      </w:r>
      <w:r w:rsidR="001515FF" w:rsidRPr="00E575CA">
        <w:rPr>
          <w:rFonts w:ascii="Arial" w:eastAsia="Times New Roman" w:hAnsi="Arial" w:cs="Arial"/>
          <w:shd w:val="clear" w:color="auto" w:fill="FFFFFF"/>
        </w:rPr>
        <w:t>sound the alarm</w:t>
      </w:r>
      <w:r w:rsidR="001C0E1B" w:rsidRPr="00E575CA">
        <w:rPr>
          <w:rFonts w:ascii="Arial" w:eastAsia="Times New Roman" w:hAnsi="Arial" w:cs="Arial"/>
          <w:shd w:val="clear" w:color="auto" w:fill="FFFFFF"/>
          <w:lang w:val="vi-VN"/>
        </w:rPr>
        <w:t xml:space="preserve"> and continuously </w:t>
      </w:r>
      <w:r w:rsidR="001515FF" w:rsidRPr="00E575CA">
        <w:rPr>
          <w:rFonts w:ascii="Arial" w:eastAsia="Times New Roman" w:hAnsi="Arial" w:cs="Arial"/>
          <w:shd w:val="clear" w:color="auto" w:fill="FFFFFF"/>
        </w:rPr>
        <w:t xml:space="preserve">express deep misgivings and anxieties about the “insidious” </w:t>
      </w:r>
      <w:r w:rsidR="00733008" w:rsidRPr="00E575CA">
        <w:rPr>
          <w:rFonts w:ascii="Arial" w:eastAsia="Times New Roman" w:hAnsi="Arial" w:cs="Arial"/>
          <w:shd w:val="clear" w:color="auto" w:fill="FFFFFF"/>
        </w:rPr>
        <w:t xml:space="preserve">long- and short-term harms </w:t>
      </w:r>
      <w:r w:rsidR="001515FF" w:rsidRPr="00E575CA">
        <w:rPr>
          <w:rFonts w:ascii="Arial" w:eastAsia="Times New Roman" w:hAnsi="Arial" w:cs="Arial"/>
          <w:shd w:val="clear" w:color="auto" w:fill="FFFFFF"/>
        </w:rPr>
        <w:t xml:space="preserve">of </w:t>
      </w:r>
      <w:r w:rsidR="00F454B0" w:rsidRPr="00E575CA">
        <w:rPr>
          <w:rFonts w:ascii="Arial" w:eastAsia="Times New Roman" w:hAnsi="Arial" w:cs="Arial"/>
          <w:shd w:val="clear" w:color="auto" w:fill="FFFFFF"/>
        </w:rPr>
        <w:t>social networks</w:t>
      </w:r>
      <w:r w:rsidR="002B2059" w:rsidRPr="00E575CA">
        <w:rPr>
          <w:rFonts w:ascii="Arial" w:eastAsia="Times New Roman" w:hAnsi="Arial" w:cs="Arial"/>
          <w:shd w:val="clear" w:color="auto" w:fill="FFFFFF"/>
        </w:rPr>
        <w:t>’</w:t>
      </w:r>
      <w:r w:rsidR="005D4062" w:rsidRPr="00E575CA">
        <w:rPr>
          <w:rFonts w:ascii="Arial" w:eastAsia="Times New Roman" w:hAnsi="Arial" w:cs="Arial"/>
          <w:shd w:val="clear" w:color="auto" w:fill="FFFFFF"/>
          <w:lang w:val="vi-VN"/>
        </w:rPr>
        <w:t xml:space="preserve"> </w:t>
      </w:r>
      <w:r w:rsidR="00D65D84" w:rsidRPr="00E575CA">
        <w:rPr>
          <w:rFonts w:ascii="Arial" w:eastAsia="Times New Roman" w:hAnsi="Arial" w:cs="Arial"/>
          <w:shd w:val="clear" w:color="auto" w:fill="FFFFFF"/>
        </w:rPr>
        <w:t>“echo chamber” effect</w:t>
      </w:r>
      <w:r w:rsidR="00950FC2" w:rsidRPr="00E575CA">
        <w:rPr>
          <w:rFonts w:ascii="Arial" w:eastAsia="Times New Roman" w:hAnsi="Arial" w:cs="Arial"/>
          <w:shd w:val="clear" w:color="auto" w:fill="FFFFFF"/>
        </w:rPr>
        <w:t xml:space="preserve"> (e.g. Benton 2016, </w:t>
      </w:r>
      <w:r w:rsidR="00FB6C7B" w:rsidRPr="00E575CA">
        <w:rPr>
          <w:rFonts w:ascii="Arial" w:eastAsia="Times New Roman" w:hAnsi="Arial" w:cs="Arial"/>
          <w:shd w:val="clear" w:color="auto" w:fill="FFFFFF"/>
        </w:rPr>
        <w:t xml:space="preserve">Tait 2017, </w:t>
      </w:r>
      <w:r w:rsidR="00950FC2" w:rsidRPr="00E575CA">
        <w:rPr>
          <w:rFonts w:ascii="Arial" w:eastAsia="Times New Roman" w:hAnsi="Arial" w:cs="Arial"/>
          <w:i/>
          <w:shd w:val="clear" w:color="auto" w:fill="FFFFFF"/>
        </w:rPr>
        <w:t>The Economist</w:t>
      </w:r>
      <w:r w:rsidR="00950FC2" w:rsidRPr="00E575CA">
        <w:rPr>
          <w:rFonts w:ascii="Arial" w:eastAsia="Times New Roman" w:hAnsi="Arial" w:cs="Arial"/>
          <w:shd w:val="clear" w:color="auto" w:fill="FFFFFF"/>
        </w:rPr>
        <w:t xml:space="preserve"> 2017a, </w:t>
      </w:r>
      <w:r w:rsidR="00950FC2" w:rsidRPr="00E575CA">
        <w:rPr>
          <w:rFonts w:ascii="Arial" w:eastAsia="Times New Roman" w:hAnsi="Arial" w:cs="Arial"/>
          <w:i/>
          <w:shd w:val="clear" w:color="auto" w:fill="FFFFFF"/>
        </w:rPr>
        <w:t>The Economist</w:t>
      </w:r>
      <w:r w:rsidR="00950FC2" w:rsidRPr="00E575CA">
        <w:rPr>
          <w:rFonts w:ascii="Arial" w:eastAsia="Times New Roman" w:hAnsi="Arial" w:cs="Arial"/>
          <w:shd w:val="clear" w:color="auto" w:fill="FFFFFF"/>
        </w:rPr>
        <w:t xml:space="preserve"> 2017b)</w:t>
      </w:r>
      <w:r w:rsidR="00D65D84" w:rsidRPr="00E575CA">
        <w:rPr>
          <w:rFonts w:ascii="Arial" w:eastAsia="Times New Roman" w:hAnsi="Arial" w:cs="Arial"/>
          <w:shd w:val="clear" w:color="auto" w:fill="FFFFFF"/>
        </w:rPr>
        <w:t xml:space="preserve">. </w:t>
      </w:r>
      <w:r w:rsidR="00FB6C7B" w:rsidRPr="00E575CA">
        <w:rPr>
          <w:rFonts w:ascii="Arial" w:eastAsia="Times New Roman" w:hAnsi="Arial" w:cs="Arial"/>
          <w:shd w:val="clear" w:color="auto" w:fill="FFFFFF"/>
        </w:rPr>
        <w:t>In the eyes of newspeople</w:t>
      </w:r>
      <w:r w:rsidR="002B2059" w:rsidRPr="00E575CA">
        <w:rPr>
          <w:rFonts w:ascii="Arial" w:eastAsia="Times New Roman" w:hAnsi="Arial" w:cs="Arial"/>
          <w:shd w:val="clear" w:color="auto" w:fill="FFFFFF"/>
        </w:rPr>
        <w:t xml:space="preserve">, </w:t>
      </w:r>
      <w:r w:rsidR="00FB6C7B" w:rsidRPr="00E575CA">
        <w:rPr>
          <w:rFonts w:ascii="Arial" w:eastAsia="Times New Roman" w:hAnsi="Arial" w:cs="Arial"/>
          <w:shd w:val="clear" w:color="auto" w:fill="FFFFFF"/>
        </w:rPr>
        <w:t xml:space="preserve">as </w:t>
      </w:r>
      <w:r w:rsidR="00020775" w:rsidRPr="00E575CA">
        <w:rPr>
          <w:rFonts w:ascii="Arial" w:eastAsia="Times New Roman" w:hAnsi="Arial" w:cs="Arial"/>
          <w:shd w:val="clear" w:color="auto" w:fill="FFFFFF"/>
        </w:rPr>
        <w:t xml:space="preserve">Facebook algorithms and the like </w:t>
      </w:r>
      <w:r w:rsidR="00020775">
        <w:rPr>
          <w:rFonts w:ascii="Arial" w:eastAsia="Times New Roman" w:hAnsi="Arial" w:cs="Arial"/>
          <w:shd w:val="clear" w:color="auto" w:fill="FFFFFF"/>
        </w:rPr>
        <w:t xml:space="preserve">entrap </w:t>
      </w:r>
      <w:r w:rsidR="00FB6C7B" w:rsidRPr="00E575CA">
        <w:rPr>
          <w:rFonts w:ascii="Arial" w:eastAsia="Times New Roman" w:hAnsi="Arial" w:cs="Arial"/>
          <w:shd w:val="clear" w:color="auto" w:fill="FFFFFF"/>
        </w:rPr>
        <w:t xml:space="preserve">voters </w:t>
      </w:r>
      <w:r w:rsidR="002B2059" w:rsidRPr="00E575CA">
        <w:rPr>
          <w:rFonts w:ascii="Arial" w:eastAsia="Times New Roman" w:hAnsi="Arial" w:cs="Arial"/>
          <w:shd w:val="clear" w:color="auto" w:fill="FFFFFF"/>
        </w:rPr>
        <w:t xml:space="preserve">in </w:t>
      </w:r>
      <w:r w:rsidR="00044758" w:rsidRPr="00E575CA">
        <w:rPr>
          <w:rFonts w:ascii="Arial" w:eastAsia="Times New Roman" w:hAnsi="Arial" w:cs="Arial"/>
          <w:shd w:val="clear" w:color="auto" w:fill="FFFFFF"/>
        </w:rPr>
        <w:t>narrow circle</w:t>
      </w:r>
      <w:r w:rsidR="002B2059" w:rsidRPr="00E575CA">
        <w:rPr>
          <w:rFonts w:ascii="Arial" w:eastAsia="Times New Roman" w:hAnsi="Arial" w:cs="Arial"/>
          <w:shd w:val="clear" w:color="auto" w:fill="FFFFFF"/>
        </w:rPr>
        <w:t>s of like-minded peers</w:t>
      </w:r>
      <w:r w:rsidR="00FB6C7B" w:rsidRPr="00E575CA">
        <w:rPr>
          <w:rFonts w:ascii="Arial" w:eastAsia="Times New Roman" w:hAnsi="Arial" w:cs="Arial"/>
          <w:shd w:val="clear" w:color="auto" w:fill="FFFFFF"/>
        </w:rPr>
        <w:t xml:space="preserve">, </w:t>
      </w:r>
      <w:r w:rsidR="00020775">
        <w:rPr>
          <w:rFonts w:ascii="Arial" w:eastAsia="Times New Roman" w:hAnsi="Arial" w:cs="Arial"/>
          <w:shd w:val="clear" w:color="auto" w:fill="FFFFFF"/>
        </w:rPr>
        <w:t>people</w:t>
      </w:r>
      <w:r w:rsidR="00FB6C7B" w:rsidRPr="00E575CA">
        <w:rPr>
          <w:rFonts w:ascii="Arial" w:eastAsia="Times New Roman" w:hAnsi="Arial" w:cs="Arial"/>
          <w:shd w:val="clear" w:color="auto" w:fill="FFFFFF"/>
        </w:rPr>
        <w:t xml:space="preserve"> </w:t>
      </w:r>
      <w:r w:rsidR="002B2059" w:rsidRPr="00E575CA">
        <w:rPr>
          <w:rFonts w:ascii="Arial" w:eastAsia="Times New Roman" w:hAnsi="Arial" w:cs="Arial"/>
          <w:shd w:val="clear" w:color="auto" w:fill="FFFFFF"/>
        </w:rPr>
        <w:t>feel more “liable to interact” with like-minded content</w:t>
      </w:r>
      <w:r w:rsidR="00FB6C7B" w:rsidRPr="00E575CA">
        <w:rPr>
          <w:rFonts w:ascii="Arial" w:eastAsia="Times New Roman" w:hAnsi="Arial" w:cs="Arial"/>
          <w:shd w:val="clear" w:color="auto" w:fill="FFFFFF"/>
        </w:rPr>
        <w:t xml:space="preserve">, </w:t>
      </w:r>
      <w:r w:rsidR="000C1001" w:rsidRPr="00E575CA">
        <w:rPr>
          <w:rFonts w:ascii="Arial" w:eastAsia="Times New Roman" w:hAnsi="Arial" w:cs="Arial"/>
          <w:shd w:val="clear" w:color="auto" w:fill="FFFFFF"/>
        </w:rPr>
        <w:t xml:space="preserve">thus less </w:t>
      </w:r>
      <w:r w:rsidR="00D14C30" w:rsidRPr="00E575CA">
        <w:rPr>
          <w:rFonts w:ascii="Arial" w:eastAsia="Times New Roman" w:hAnsi="Arial" w:cs="Arial"/>
          <w:shd w:val="clear" w:color="auto" w:fill="FFFFFF"/>
        </w:rPr>
        <w:t>exposed to</w:t>
      </w:r>
      <w:r w:rsidR="002B2059" w:rsidRPr="00E575CA">
        <w:rPr>
          <w:rFonts w:ascii="Arial" w:eastAsia="Times New Roman" w:hAnsi="Arial" w:cs="Arial"/>
          <w:shd w:val="clear" w:color="auto" w:fill="FFFFFF"/>
        </w:rPr>
        <w:t xml:space="preserve"> </w:t>
      </w:r>
      <w:r w:rsidR="00D14C30" w:rsidRPr="00E575CA">
        <w:rPr>
          <w:rFonts w:ascii="Arial" w:eastAsia="Times New Roman" w:hAnsi="Arial" w:cs="Arial"/>
          <w:shd w:val="clear" w:color="auto" w:fill="FFFFFF"/>
        </w:rPr>
        <w:t xml:space="preserve">and </w:t>
      </w:r>
      <w:r w:rsidR="000C1001" w:rsidRPr="00E575CA">
        <w:rPr>
          <w:rFonts w:ascii="Arial" w:eastAsia="Times New Roman" w:hAnsi="Arial" w:cs="Arial"/>
          <w:shd w:val="clear" w:color="auto" w:fill="FFFFFF"/>
        </w:rPr>
        <w:t>more</w:t>
      </w:r>
      <w:r w:rsidR="00C72752" w:rsidRPr="00E575CA">
        <w:rPr>
          <w:rFonts w:ascii="Arial" w:eastAsia="Times New Roman" w:hAnsi="Arial" w:cs="Arial"/>
          <w:shd w:val="clear" w:color="auto" w:fill="FFFFFF"/>
        </w:rPr>
        <w:t xml:space="preserve"> </w:t>
      </w:r>
      <w:r w:rsidR="00D14C30" w:rsidRPr="00E575CA">
        <w:rPr>
          <w:rFonts w:ascii="Arial" w:eastAsia="Times New Roman" w:hAnsi="Arial" w:cs="Arial"/>
          <w:shd w:val="clear" w:color="auto" w:fill="FFFFFF"/>
        </w:rPr>
        <w:t>insulated from</w:t>
      </w:r>
      <w:r w:rsidR="002B2059" w:rsidRPr="00E575CA">
        <w:rPr>
          <w:rFonts w:ascii="Arial" w:eastAsia="Times New Roman" w:hAnsi="Arial" w:cs="Arial"/>
          <w:shd w:val="clear" w:color="auto" w:fill="FFFFFF"/>
        </w:rPr>
        <w:t xml:space="preserve"> </w:t>
      </w:r>
      <w:r w:rsidR="005943D6" w:rsidRPr="00E575CA">
        <w:rPr>
          <w:rFonts w:ascii="Arial" w:eastAsia="Times New Roman" w:hAnsi="Arial" w:cs="Arial"/>
          <w:shd w:val="clear" w:color="auto" w:fill="FFFFFF"/>
        </w:rPr>
        <w:t xml:space="preserve">ideas and </w:t>
      </w:r>
      <w:r w:rsidR="009C1C40" w:rsidRPr="00E575CA">
        <w:rPr>
          <w:rFonts w:ascii="Arial" w:eastAsia="Times New Roman" w:hAnsi="Arial" w:cs="Arial"/>
          <w:shd w:val="clear" w:color="auto" w:fill="FFFFFF"/>
        </w:rPr>
        <w:t>perspectives</w:t>
      </w:r>
      <w:r w:rsidR="005943D6" w:rsidRPr="00E575CA">
        <w:rPr>
          <w:rFonts w:ascii="Arial" w:eastAsia="Times New Roman" w:hAnsi="Arial" w:cs="Arial"/>
          <w:shd w:val="clear" w:color="auto" w:fill="FFFFFF"/>
        </w:rPr>
        <w:t xml:space="preserve"> </w:t>
      </w:r>
      <w:r w:rsidR="005B5E21" w:rsidRPr="00E575CA">
        <w:rPr>
          <w:rFonts w:ascii="Arial" w:eastAsia="Times New Roman" w:hAnsi="Arial" w:cs="Arial"/>
          <w:shd w:val="clear" w:color="auto" w:fill="FFFFFF"/>
        </w:rPr>
        <w:t xml:space="preserve">not </w:t>
      </w:r>
      <w:r w:rsidR="00BA5247" w:rsidRPr="00E575CA">
        <w:rPr>
          <w:rFonts w:ascii="Arial" w:eastAsia="Times New Roman" w:hAnsi="Arial" w:cs="Arial"/>
          <w:shd w:val="clear" w:color="auto" w:fill="FFFFFF"/>
        </w:rPr>
        <w:t>resonant</w:t>
      </w:r>
      <w:r w:rsidR="005B5E21" w:rsidRPr="00E575CA">
        <w:rPr>
          <w:rFonts w:ascii="Arial" w:eastAsia="Times New Roman" w:hAnsi="Arial" w:cs="Arial"/>
          <w:shd w:val="clear" w:color="auto" w:fill="FFFFFF"/>
        </w:rPr>
        <w:t xml:space="preserve"> with</w:t>
      </w:r>
      <w:r w:rsidR="005943D6" w:rsidRPr="00E575CA">
        <w:rPr>
          <w:rFonts w:ascii="Arial" w:eastAsia="Times New Roman" w:hAnsi="Arial" w:cs="Arial"/>
          <w:shd w:val="clear" w:color="auto" w:fill="FFFFFF"/>
        </w:rPr>
        <w:t xml:space="preserve"> their values</w:t>
      </w:r>
      <w:r w:rsidR="00BA5247" w:rsidRPr="00E575CA">
        <w:rPr>
          <w:rFonts w:ascii="Arial" w:eastAsia="Times New Roman" w:hAnsi="Arial" w:cs="Arial"/>
          <w:shd w:val="clear" w:color="auto" w:fill="FFFFFF"/>
        </w:rPr>
        <w:t xml:space="preserve"> and beliefs</w:t>
      </w:r>
      <w:r w:rsidR="000C1001" w:rsidRPr="00E575CA">
        <w:rPr>
          <w:rFonts w:ascii="Arial" w:eastAsia="Times New Roman" w:hAnsi="Arial" w:cs="Arial"/>
          <w:shd w:val="clear" w:color="auto" w:fill="FFFFFF"/>
        </w:rPr>
        <w:t xml:space="preserve">. In such close circles, </w:t>
      </w:r>
      <w:r w:rsidR="00F851D9" w:rsidRPr="00E575CA">
        <w:rPr>
          <w:rFonts w:ascii="Arial" w:eastAsia="Times New Roman" w:hAnsi="Arial" w:cs="Arial"/>
          <w:shd w:val="clear" w:color="auto" w:fill="FFFFFF"/>
        </w:rPr>
        <w:t xml:space="preserve">moderate views </w:t>
      </w:r>
      <w:r w:rsidR="002D0836" w:rsidRPr="00E575CA">
        <w:rPr>
          <w:rFonts w:ascii="Arial" w:eastAsia="Times New Roman" w:hAnsi="Arial" w:cs="Arial"/>
          <w:shd w:val="clear" w:color="auto" w:fill="FFFFFF"/>
        </w:rPr>
        <w:t xml:space="preserve">can </w:t>
      </w:r>
      <w:r w:rsidR="00F851D9" w:rsidRPr="00E575CA">
        <w:rPr>
          <w:rFonts w:ascii="Arial" w:eastAsia="Times New Roman" w:hAnsi="Arial" w:cs="Arial"/>
          <w:shd w:val="clear" w:color="auto" w:fill="FFFFFF"/>
        </w:rPr>
        <w:t>be turned into extreme ones</w:t>
      </w:r>
      <w:r w:rsidR="00A50396" w:rsidRPr="00E575CA">
        <w:rPr>
          <w:rFonts w:ascii="Arial" w:eastAsia="Times New Roman" w:hAnsi="Arial" w:cs="Arial"/>
          <w:shd w:val="clear" w:color="auto" w:fill="FFFFFF"/>
        </w:rPr>
        <w:t>, leading to polari</w:t>
      </w:r>
      <w:r w:rsidR="00024E63" w:rsidRPr="00E575CA">
        <w:rPr>
          <w:rFonts w:ascii="Arial" w:eastAsia="Times New Roman" w:hAnsi="Arial" w:cs="Arial"/>
          <w:shd w:val="clear" w:color="auto" w:fill="FFFFFF"/>
        </w:rPr>
        <w:t>s</w:t>
      </w:r>
      <w:r w:rsidR="00A50396" w:rsidRPr="00E575CA">
        <w:rPr>
          <w:rFonts w:ascii="Arial" w:eastAsia="Times New Roman" w:hAnsi="Arial" w:cs="Arial"/>
          <w:shd w:val="clear" w:color="auto" w:fill="FFFFFF"/>
        </w:rPr>
        <w:t>ation</w:t>
      </w:r>
      <w:r w:rsidR="005D4062" w:rsidRPr="00E575CA">
        <w:rPr>
          <w:rFonts w:ascii="Arial" w:eastAsia="Times New Roman" w:hAnsi="Arial" w:cs="Arial"/>
          <w:shd w:val="clear" w:color="auto" w:fill="FFFFFF"/>
          <w:lang w:val="vi-VN"/>
        </w:rPr>
        <w:t xml:space="preserve">. An </w:t>
      </w:r>
      <w:r w:rsidR="005D4062" w:rsidRPr="00E575CA">
        <w:rPr>
          <w:rFonts w:ascii="Arial" w:eastAsia="Times New Roman" w:hAnsi="Arial" w:cs="Arial"/>
          <w:shd w:val="clear" w:color="auto" w:fill="FFFFFF"/>
        </w:rPr>
        <w:t xml:space="preserve">editorial by </w:t>
      </w:r>
      <w:r w:rsidR="005D4062" w:rsidRPr="00E575CA">
        <w:rPr>
          <w:rFonts w:ascii="Arial" w:eastAsia="Times New Roman" w:hAnsi="Arial" w:cs="Arial"/>
          <w:i/>
          <w:shd w:val="clear" w:color="auto" w:fill="FFFFFF"/>
        </w:rPr>
        <w:t>The Economist</w:t>
      </w:r>
      <w:r w:rsidR="005D4062" w:rsidRPr="00E575CA">
        <w:rPr>
          <w:rFonts w:ascii="Arial" w:eastAsia="Times New Roman" w:hAnsi="Arial" w:cs="Arial"/>
          <w:shd w:val="clear" w:color="auto" w:fill="FFFFFF"/>
        </w:rPr>
        <w:t xml:space="preserve"> (2017a) quoted </w:t>
      </w:r>
      <w:r w:rsidR="00020775">
        <w:rPr>
          <w:rFonts w:ascii="Arial" w:eastAsia="Times New Roman" w:hAnsi="Arial" w:cs="Arial"/>
          <w:shd w:val="clear" w:color="auto" w:fill="FFFFFF"/>
        </w:rPr>
        <w:t xml:space="preserve">scholar and columnist </w:t>
      </w:r>
      <w:r w:rsidR="005D4062" w:rsidRPr="00E575CA">
        <w:rPr>
          <w:rFonts w:ascii="Arial" w:eastAsia="Times New Roman" w:hAnsi="Arial" w:cs="Arial"/>
          <w:shd w:val="clear" w:color="auto" w:fill="FFFFFF"/>
        </w:rPr>
        <w:t>Zeynep Tufekci as saying: “It’s like you start as a vegetarian and end up as a vegan.”</w:t>
      </w:r>
      <w:r w:rsidR="005D4062" w:rsidRPr="00E575CA">
        <w:rPr>
          <w:rFonts w:ascii="Arial" w:eastAsia="Times New Roman" w:hAnsi="Arial" w:cs="Arial"/>
          <w:shd w:val="clear" w:color="auto" w:fill="FFFFFF"/>
          <w:lang w:val="vi-VN"/>
        </w:rPr>
        <w:t xml:space="preserve"> </w:t>
      </w:r>
    </w:p>
    <w:p w14:paraId="150EEDCF" w14:textId="3B63412A" w:rsidR="008E3FB2" w:rsidRPr="00E575CA" w:rsidRDefault="002B2059" w:rsidP="00DB225F">
      <w:pPr>
        <w:spacing w:line="480" w:lineRule="auto"/>
        <w:ind w:firstLine="720"/>
        <w:rPr>
          <w:rFonts w:ascii="Arial" w:hAnsi="Arial" w:cs="Arial"/>
        </w:rPr>
      </w:pPr>
      <w:r w:rsidRPr="00E575CA">
        <w:rPr>
          <w:rFonts w:ascii="Arial" w:eastAsia="Times New Roman" w:hAnsi="Arial" w:cs="Arial"/>
          <w:shd w:val="clear" w:color="auto" w:fill="FFFFFF"/>
        </w:rPr>
        <w:t>This resembles what Bartlett (2015) calls the “self-brainwashing” process, “</w:t>
      </w:r>
      <w:r w:rsidRPr="00E575CA">
        <w:rPr>
          <w:rFonts w:ascii="Arial" w:hAnsi="Arial" w:cs="Arial"/>
        </w:rPr>
        <w:t xml:space="preserve">where certain ideas are repeated so often and with no contrary or alternative point of view that it fulfils the classic definition of brainwashing.” As Bartlett (2016) later writes in the </w:t>
      </w:r>
      <w:r w:rsidRPr="00E575CA">
        <w:rPr>
          <w:rFonts w:ascii="Arial" w:hAnsi="Arial" w:cs="Arial"/>
          <w:i/>
        </w:rPr>
        <w:t>New York Times</w:t>
      </w:r>
      <w:r w:rsidRPr="00E575CA">
        <w:rPr>
          <w:rFonts w:ascii="Arial" w:hAnsi="Arial" w:cs="Arial"/>
        </w:rPr>
        <w:t>, “those who inhabit this world live in a kind of bubble sometimes called ‘epistemic closure’, where they won’t believe many things taken for granted by people who get news from other sources</w:t>
      </w:r>
      <w:r w:rsidR="00D76D84" w:rsidRPr="00E575CA">
        <w:rPr>
          <w:rFonts w:ascii="Arial" w:hAnsi="Arial" w:cs="Arial"/>
        </w:rPr>
        <w:t>.</w:t>
      </w:r>
      <w:r w:rsidRPr="00E575CA">
        <w:rPr>
          <w:rFonts w:ascii="Arial" w:hAnsi="Arial" w:cs="Arial"/>
        </w:rPr>
        <w:t>”</w:t>
      </w:r>
      <w:r w:rsidR="00DC5E9F" w:rsidRPr="00E575CA">
        <w:rPr>
          <w:rFonts w:ascii="Arial" w:hAnsi="Arial" w:cs="Arial"/>
        </w:rPr>
        <w:t xml:space="preserve"> </w:t>
      </w:r>
      <w:r w:rsidR="00FB6C7B" w:rsidRPr="00E575CA">
        <w:rPr>
          <w:rFonts w:ascii="Arial" w:hAnsi="Arial" w:cs="Arial"/>
        </w:rPr>
        <w:t>Th</w:t>
      </w:r>
      <w:r w:rsidR="008E3FB2" w:rsidRPr="00E575CA">
        <w:rPr>
          <w:rFonts w:ascii="Arial" w:hAnsi="Arial" w:cs="Arial"/>
        </w:rPr>
        <w:t xml:space="preserve">is is </w:t>
      </w:r>
      <w:r w:rsidR="00D5697E" w:rsidRPr="00E575CA">
        <w:rPr>
          <w:rFonts w:ascii="Arial" w:hAnsi="Arial" w:cs="Arial"/>
        </w:rPr>
        <w:t>particularly disturbing</w:t>
      </w:r>
      <w:r w:rsidR="00FB6C7B" w:rsidRPr="00E575CA">
        <w:rPr>
          <w:rFonts w:ascii="Arial" w:hAnsi="Arial" w:cs="Arial"/>
        </w:rPr>
        <w:t xml:space="preserve"> for journalists,</w:t>
      </w:r>
      <w:r w:rsidR="00D5697E" w:rsidRPr="00E575CA">
        <w:rPr>
          <w:rFonts w:ascii="Arial" w:hAnsi="Arial" w:cs="Arial"/>
        </w:rPr>
        <w:t xml:space="preserve"> </w:t>
      </w:r>
      <w:r w:rsidR="00020775">
        <w:rPr>
          <w:rFonts w:ascii="Arial" w:hAnsi="Arial" w:cs="Arial"/>
        </w:rPr>
        <w:t xml:space="preserve">as </w:t>
      </w:r>
      <w:r w:rsidR="00D5697E" w:rsidRPr="00E575CA">
        <w:rPr>
          <w:rFonts w:ascii="Arial" w:hAnsi="Arial" w:cs="Arial"/>
        </w:rPr>
        <w:t xml:space="preserve">polarisation </w:t>
      </w:r>
      <w:r w:rsidR="00FB6C7B" w:rsidRPr="00E575CA">
        <w:rPr>
          <w:rFonts w:ascii="Arial" w:hAnsi="Arial" w:cs="Arial"/>
        </w:rPr>
        <w:t>has</w:t>
      </w:r>
      <w:r w:rsidR="00D5697E" w:rsidRPr="00E575CA">
        <w:rPr>
          <w:rFonts w:ascii="Arial" w:hAnsi="Arial" w:cs="Arial"/>
        </w:rPr>
        <w:t xml:space="preserve"> proved to be </w:t>
      </w:r>
      <w:r w:rsidR="00FB6C7B" w:rsidRPr="00E575CA">
        <w:rPr>
          <w:rFonts w:ascii="Arial" w:hAnsi="Arial" w:cs="Arial"/>
        </w:rPr>
        <w:t xml:space="preserve">a catalyst for </w:t>
      </w:r>
      <w:r w:rsidR="00D5697E" w:rsidRPr="00E575CA">
        <w:rPr>
          <w:rFonts w:ascii="Arial" w:hAnsi="Arial" w:cs="Arial"/>
        </w:rPr>
        <w:t>mis- and dis-information</w:t>
      </w:r>
      <w:r w:rsidR="00FB6C7B" w:rsidRPr="00E575CA">
        <w:rPr>
          <w:rFonts w:ascii="Arial" w:hAnsi="Arial" w:cs="Arial"/>
        </w:rPr>
        <w:t xml:space="preserve"> – </w:t>
      </w:r>
      <w:r w:rsidR="00A80BE9" w:rsidRPr="00E575CA">
        <w:rPr>
          <w:rFonts w:ascii="Arial" w:hAnsi="Arial" w:cs="Arial"/>
        </w:rPr>
        <w:t xml:space="preserve">especially </w:t>
      </w:r>
      <w:r w:rsidR="00FB6C7B" w:rsidRPr="00E575CA">
        <w:rPr>
          <w:rFonts w:ascii="Arial" w:hAnsi="Arial" w:cs="Arial"/>
        </w:rPr>
        <w:t xml:space="preserve">“fake news” – on social </w:t>
      </w:r>
      <w:r w:rsidR="00A80BE9" w:rsidRPr="00E575CA">
        <w:rPr>
          <w:rFonts w:ascii="Arial" w:hAnsi="Arial" w:cs="Arial"/>
        </w:rPr>
        <w:t>networks</w:t>
      </w:r>
      <w:r w:rsidR="00D5697E" w:rsidRPr="00E575CA">
        <w:rPr>
          <w:rFonts w:ascii="Arial" w:hAnsi="Arial" w:cs="Arial"/>
        </w:rPr>
        <w:t xml:space="preserve">. </w:t>
      </w:r>
      <w:r w:rsidR="008E3FB2" w:rsidRPr="00E575CA">
        <w:rPr>
          <w:rFonts w:ascii="Arial" w:eastAsia="Times New Roman" w:hAnsi="Arial" w:cs="Arial"/>
          <w:shd w:val="clear" w:color="auto" w:fill="FFFFFF"/>
        </w:rPr>
        <w:t>The f</w:t>
      </w:r>
      <w:r w:rsidR="008E3FB2" w:rsidRPr="00E575CA">
        <w:rPr>
          <w:rFonts w:ascii="Arial" w:hAnsi="Arial" w:cs="Arial"/>
        </w:rPr>
        <w:t xml:space="preserve">ormer editor of the </w:t>
      </w:r>
      <w:r w:rsidR="008E3FB2" w:rsidRPr="00E575CA">
        <w:rPr>
          <w:rFonts w:ascii="Arial" w:hAnsi="Arial" w:cs="Arial"/>
          <w:i/>
        </w:rPr>
        <w:t>Guardian</w:t>
      </w:r>
      <w:r w:rsidR="008E3FB2" w:rsidRPr="00E575CA">
        <w:rPr>
          <w:rFonts w:ascii="Arial" w:hAnsi="Arial" w:cs="Arial"/>
        </w:rPr>
        <w:t xml:space="preserve">, Peter Preston (2016), lamented that the first casualty of the post-truth world is the further erosion of public trust in quality news. Using the “epistemic closure” concept, Preston feared that the </w:t>
      </w:r>
      <w:r w:rsidR="008E3FB2" w:rsidRPr="00E575CA">
        <w:rPr>
          <w:rFonts w:ascii="Arial" w:hAnsi="Arial" w:cs="Arial"/>
        </w:rPr>
        <w:lastRenderedPageBreak/>
        <w:t>increasingly polari</w:t>
      </w:r>
      <w:r w:rsidR="0032758B" w:rsidRPr="00E575CA">
        <w:rPr>
          <w:rFonts w:ascii="Arial" w:hAnsi="Arial" w:cs="Arial"/>
        </w:rPr>
        <w:t>s</w:t>
      </w:r>
      <w:r w:rsidR="008E3FB2" w:rsidRPr="00E575CA">
        <w:rPr>
          <w:rFonts w:ascii="Arial" w:hAnsi="Arial" w:cs="Arial"/>
        </w:rPr>
        <w:t xml:space="preserve">ed political world might lead people to abandon quality journalism “in favour of partisan reporting or no reporting at all.” As he wrote: </w:t>
      </w:r>
    </w:p>
    <w:p w14:paraId="3EAB2168" w14:textId="77777777" w:rsidR="009F6E73" w:rsidRPr="00E575CA" w:rsidRDefault="009F6E73" w:rsidP="00DB225F">
      <w:pPr>
        <w:spacing w:line="480" w:lineRule="auto"/>
        <w:ind w:firstLine="720"/>
        <w:rPr>
          <w:rFonts w:ascii="Arial" w:eastAsia="Times New Roman" w:hAnsi="Arial" w:cs="Arial"/>
          <w:shd w:val="clear" w:color="auto" w:fill="FFFFFF"/>
        </w:rPr>
      </w:pPr>
    </w:p>
    <w:p w14:paraId="17422085" w14:textId="2A3D1728" w:rsidR="00E7142F" w:rsidRPr="00E575CA" w:rsidRDefault="008E3FB2" w:rsidP="00D5697E">
      <w:pPr>
        <w:spacing w:line="480" w:lineRule="auto"/>
        <w:ind w:left="720"/>
        <w:rPr>
          <w:rFonts w:ascii="Arial" w:eastAsia="Times New Roman" w:hAnsi="Arial" w:cs="Arial"/>
          <w:shd w:val="clear" w:color="auto" w:fill="FFFFFF"/>
        </w:rPr>
      </w:pPr>
      <w:r w:rsidRPr="00E575CA">
        <w:rPr>
          <w:rFonts w:ascii="Arial" w:hAnsi="Arial" w:cs="Arial"/>
        </w:rPr>
        <w:t>(An) epistemic closure, succoured by algorithmic selection, trusts only what it sees plonked in front of it. Trust what Facebook and Google put on your plate. Trust the view of the world that most fits your needs. Trust what you see as “yourself.” No kitemark is going to offer a different sort of closure there. The whole concept of trust is changing. How do you deal with fairness and balance in an era of post-factual politics?</w:t>
      </w:r>
    </w:p>
    <w:p w14:paraId="4C621E42" w14:textId="77777777" w:rsidR="00D5697E" w:rsidRPr="00E575CA" w:rsidRDefault="00D5697E" w:rsidP="00D5697E">
      <w:pPr>
        <w:spacing w:line="480" w:lineRule="auto"/>
        <w:ind w:firstLine="720"/>
        <w:rPr>
          <w:rFonts w:ascii="Arial" w:hAnsi="Arial" w:cs="Arial"/>
        </w:rPr>
      </w:pPr>
    </w:p>
    <w:p w14:paraId="270E4438" w14:textId="1690B49C" w:rsidR="00D5697E" w:rsidRPr="00E575CA" w:rsidRDefault="00A80BE9" w:rsidP="00D5697E">
      <w:pPr>
        <w:spacing w:line="480" w:lineRule="auto"/>
        <w:ind w:firstLine="720"/>
        <w:rPr>
          <w:rStyle w:val="apple-converted-space"/>
          <w:rFonts w:ascii="Arial" w:hAnsi="Arial" w:cs="Arial"/>
        </w:rPr>
      </w:pPr>
      <w:r w:rsidRPr="00E575CA">
        <w:rPr>
          <w:rFonts w:ascii="Arial" w:hAnsi="Arial" w:cs="Arial"/>
        </w:rPr>
        <w:t xml:space="preserve">Meanwhile, </w:t>
      </w:r>
      <w:r w:rsidR="007D246C" w:rsidRPr="00E575CA">
        <w:rPr>
          <w:rFonts w:ascii="Arial" w:hAnsi="Arial" w:cs="Arial"/>
        </w:rPr>
        <w:t xml:space="preserve">Amelia Tait (2016) of the </w:t>
      </w:r>
      <w:r w:rsidR="007D246C" w:rsidRPr="00E575CA">
        <w:rPr>
          <w:rFonts w:ascii="Arial" w:hAnsi="Arial" w:cs="Arial"/>
          <w:i/>
        </w:rPr>
        <w:t>New Statesman</w:t>
      </w:r>
      <w:r w:rsidR="007D246C" w:rsidRPr="00E575CA">
        <w:rPr>
          <w:rFonts w:ascii="Arial" w:hAnsi="Arial" w:cs="Arial"/>
        </w:rPr>
        <w:t xml:space="preserve"> </w:t>
      </w:r>
      <w:r w:rsidRPr="00E575CA">
        <w:rPr>
          <w:rFonts w:ascii="Arial" w:hAnsi="Arial" w:cs="Arial"/>
        </w:rPr>
        <w:t xml:space="preserve">calls attention to other, non-political but crucial, factors. As she </w:t>
      </w:r>
      <w:r w:rsidR="00D5697E" w:rsidRPr="00E575CA">
        <w:rPr>
          <w:rFonts w:ascii="Arial" w:hAnsi="Arial" w:cs="Arial"/>
        </w:rPr>
        <w:t>argues</w:t>
      </w:r>
      <w:r w:rsidR="007D246C" w:rsidRPr="00E575CA">
        <w:rPr>
          <w:rFonts w:ascii="Arial" w:hAnsi="Arial" w:cs="Arial"/>
        </w:rPr>
        <w:t>,</w:t>
      </w:r>
      <w:r w:rsidR="00D5697E" w:rsidRPr="00E575CA">
        <w:rPr>
          <w:rFonts w:ascii="Arial" w:hAnsi="Arial" w:cs="Arial"/>
        </w:rPr>
        <w:t xml:space="preserve"> </w:t>
      </w:r>
      <w:r w:rsidRPr="00E575CA">
        <w:rPr>
          <w:rFonts w:ascii="Arial" w:hAnsi="Arial" w:cs="Arial"/>
        </w:rPr>
        <w:t xml:space="preserve">although </w:t>
      </w:r>
      <w:r w:rsidR="00D5697E" w:rsidRPr="00E575CA">
        <w:rPr>
          <w:rFonts w:ascii="Arial" w:eastAsia="Times New Roman" w:hAnsi="Arial" w:cs="Arial"/>
          <w:shd w:val="clear" w:color="auto" w:fill="FFFFFF"/>
        </w:rPr>
        <w:t xml:space="preserve">self-brainwashing has long taken place among American viewers of </w:t>
      </w:r>
      <w:r w:rsidR="00D5697E" w:rsidRPr="009F6F68">
        <w:rPr>
          <w:rFonts w:ascii="Arial" w:eastAsia="Times New Roman" w:hAnsi="Arial" w:cs="Arial"/>
          <w:i/>
          <w:shd w:val="clear" w:color="auto" w:fill="FFFFFF"/>
        </w:rPr>
        <w:t>Fox News</w:t>
      </w:r>
      <w:r w:rsidR="00D5697E" w:rsidRPr="00E575CA">
        <w:rPr>
          <w:rFonts w:ascii="Arial" w:eastAsia="Times New Roman" w:hAnsi="Arial" w:cs="Arial"/>
          <w:shd w:val="clear" w:color="auto" w:fill="FFFFFF"/>
        </w:rPr>
        <w:t xml:space="preserve"> and British readers of the </w:t>
      </w:r>
      <w:r w:rsidR="00D5697E" w:rsidRPr="00E575CA">
        <w:rPr>
          <w:rFonts w:ascii="Arial" w:eastAsia="Times New Roman" w:hAnsi="Arial" w:cs="Arial"/>
          <w:i/>
          <w:shd w:val="clear" w:color="auto" w:fill="FFFFFF"/>
        </w:rPr>
        <w:t>Daily Mail</w:t>
      </w:r>
      <w:r w:rsidR="00D5697E" w:rsidRPr="00E575CA">
        <w:rPr>
          <w:rFonts w:ascii="Arial" w:eastAsia="Times New Roman" w:hAnsi="Arial" w:cs="Arial"/>
          <w:shd w:val="clear" w:color="auto" w:fill="FFFFFF"/>
        </w:rPr>
        <w:t xml:space="preserve"> or the </w:t>
      </w:r>
      <w:r w:rsidR="00D5697E" w:rsidRPr="00E575CA">
        <w:rPr>
          <w:rFonts w:ascii="Arial" w:eastAsia="Times New Roman" w:hAnsi="Arial" w:cs="Arial"/>
          <w:i/>
          <w:shd w:val="clear" w:color="auto" w:fill="FFFFFF"/>
        </w:rPr>
        <w:t>Sun</w:t>
      </w:r>
      <w:r w:rsidR="00D5697E" w:rsidRPr="00E575CA">
        <w:rPr>
          <w:rFonts w:ascii="Arial" w:eastAsia="Times New Roman" w:hAnsi="Arial" w:cs="Arial"/>
          <w:shd w:val="clear" w:color="auto" w:fill="FFFFFF"/>
        </w:rPr>
        <w:t xml:space="preserve">, </w:t>
      </w:r>
      <w:r w:rsidRPr="00E575CA">
        <w:rPr>
          <w:rFonts w:ascii="Arial" w:eastAsia="Times New Roman" w:hAnsi="Arial" w:cs="Arial"/>
          <w:shd w:val="clear" w:color="auto" w:fill="FFFFFF"/>
        </w:rPr>
        <w:t>it</w:t>
      </w:r>
      <w:r w:rsidR="00D5697E" w:rsidRPr="00E575CA">
        <w:rPr>
          <w:rFonts w:ascii="Arial" w:eastAsia="Times New Roman" w:hAnsi="Arial" w:cs="Arial"/>
          <w:shd w:val="clear" w:color="auto" w:fill="FFFFFF"/>
        </w:rPr>
        <w:t xml:space="preserve"> happens on a </w:t>
      </w:r>
      <w:r w:rsidR="00D5697E" w:rsidRPr="00E575CA">
        <w:rPr>
          <w:rFonts w:ascii="Arial" w:hAnsi="Arial" w:cs="Arial"/>
        </w:rPr>
        <w:t xml:space="preserve">much </w:t>
      </w:r>
      <w:r w:rsidR="007D246C" w:rsidRPr="00E575CA">
        <w:rPr>
          <w:rFonts w:ascii="Arial" w:hAnsi="Arial" w:cs="Arial"/>
        </w:rPr>
        <w:t>larger</w:t>
      </w:r>
      <w:r w:rsidR="00D5697E" w:rsidRPr="00E575CA">
        <w:rPr>
          <w:rFonts w:ascii="Arial" w:hAnsi="Arial" w:cs="Arial"/>
        </w:rPr>
        <w:t xml:space="preserve"> scale </w:t>
      </w:r>
      <w:r w:rsidR="007D246C" w:rsidRPr="00E575CA">
        <w:rPr>
          <w:rFonts w:ascii="Arial" w:hAnsi="Arial" w:cs="Arial"/>
        </w:rPr>
        <w:t>today because</w:t>
      </w:r>
      <w:r w:rsidR="00D5697E" w:rsidRPr="00E575CA">
        <w:rPr>
          <w:rFonts w:ascii="Arial" w:hAnsi="Arial" w:cs="Arial"/>
        </w:rPr>
        <w:t xml:space="preserve"> social </w:t>
      </w:r>
      <w:r w:rsidRPr="00E575CA">
        <w:rPr>
          <w:rFonts w:ascii="Arial" w:hAnsi="Arial" w:cs="Arial"/>
        </w:rPr>
        <w:t>platforms</w:t>
      </w:r>
      <w:r w:rsidR="00D5697E" w:rsidRPr="00E575CA">
        <w:rPr>
          <w:rFonts w:ascii="Arial" w:hAnsi="Arial" w:cs="Arial"/>
        </w:rPr>
        <w:t xml:space="preserve"> “give people the illusion of being more informed in a way that a cursory glance at headlines never could.”</w:t>
      </w:r>
      <w:r w:rsidR="00D5697E" w:rsidRPr="00E575CA">
        <w:rPr>
          <w:rStyle w:val="apple-converted-space"/>
          <w:rFonts w:ascii="Arial" w:hAnsi="Arial" w:cs="Arial"/>
        </w:rPr>
        <w:t xml:space="preserve"> </w:t>
      </w:r>
      <w:r w:rsidRPr="00E575CA">
        <w:rPr>
          <w:rFonts w:ascii="Arial" w:eastAsia="Times New Roman" w:hAnsi="Arial" w:cs="Arial"/>
          <w:shd w:val="clear" w:color="auto" w:fill="FFFFFF"/>
        </w:rPr>
        <w:t>This</w:t>
      </w:r>
      <w:r w:rsidR="00D5697E" w:rsidRPr="00E575CA">
        <w:rPr>
          <w:rFonts w:ascii="Arial" w:eastAsia="Times New Roman" w:hAnsi="Arial" w:cs="Arial"/>
          <w:shd w:val="clear" w:color="auto" w:fill="FFFFFF"/>
        </w:rPr>
        <w:t xml:space="preserve"> extraordinary influence, for Tait, comes in part from the </w:t>
      </w:r>
      <w:r w:rsidR="00D5697E" w:rsidRPr="00E575CA">
        <w:rPr>
          <w:rFonts w:ascii="Arial" w:hAnsi="Arial" w:cs="Arial"/>
        </w:rPr>
        <w:t xml:space="preserve">economics of a largely unregulated social media industry: </w:t>
      </w:r>
      <w:r w:rsidR="00FF3410">
        <w:rPr>
          <w:rFonts w:ascii="Arial" w:hAnsi="Arial" w:cs="Arial"/>
        </w:rPr>
        <w:t xml:space="preserve">as </w:t>
      </w:r>
      <w:r w:rsidR="00D5697E" w:rsidRPr="00E575CA">
        <w:rPr>
          <w:rFonts w:ascii="Arial" w:hAnsi="Arial" w:cs="Arial"/>
        </w:rPr>
        <w:t xml:space="preserve">their business model relies on user engagement as the currency, “it’s not in [their] best interests to remove news stories that resonate with their readers – even if they are untrue.” This explains why, for example, teenagers from a small Macedonian village could make handsome money from faking and sharing pro-Trump stories on Facebook. </w:t>
      </w:r>
      <w:r w:rsidR="00D5697E" w:rsidRPr="00E575CA">
        <w:rPr>
          <w:rStyle w:val="apple-converted-space"/>
          <w:rFonts w:ascii="Arial" w:hAnsi="Arial" w:cs="Arial"/>
          <w:i/>
        </w:rPr>
        <w:t>The Economist</w:t>
      </w:r>
      <w:r w:rsidR="00D5697E" w:rsidRPr="00E575CA">
        <w:rPr>
          <w:rStyle w:val="apple-converted-space"/>
          <w:rFonts w:ascii="Arial" w:hAnsi="Arial" w:cs="Arial"/>
        </w:rPr>
        <w:t xml:space="preserve"> (2017b) echoes this point in more detail</w:t>
      </w:r>
      <w:r w:rsidR="007D246C" w:rsidRPr="00E575CA">
        <w:rPr>
          <w:rStyle w:val="apple-converted-space"/>
          <w:rFonts w:ascii="Arial" w:hAnsi="Arial" w:cs="Arial"/>
        </w:rPr>
        <w:t xml:space="preserve"> in an editorial:</w:t>
      </w:r>
    </w:p>
    <w:p w14:paraId="58A9D60D" w14:textId="77777777" w:rsidR="009F6E73" w:rsidRPr="00E575CA" w:rsidRDefault="009F6E73" w:rsidP="00D5697E">
      <w:pPr>
        <w:spacing w:line="480" w:lineRule="auto"/>
        <w:ind w:firstLine="720"/>
        <w:rPr>
          <w:rFonts w:ascii="Arial" w:hAnsi="Arial" w:cs="Arial"/>
        </w:rPr>
      </w:pPr>
    </w:p>
    <w:p w14:paraId="28BC4348" w14:textId="39E76751" w:rsidR="00D5697E" w:rsidRPr="00E575CA" w:rsidRDefault="00D5697E" w:rsidP="002B4398">
      <w:pPr>
        <w:spacing w:line="480" w:lineRule="auto"/>
        <w:ind w:left="720"/>
        <w:rPr>
          <w:rFonts w:ascii="Arial" w:hAnsi="Arial" w:cs="Arial"/>
        </w:rPr>
      </w:pPr>
      <w:r w:rsidRPr="00E575CA">
        <w:rPr>
          <w:rFonts w:ascii="Arial" w:hAnsi="Arial" w:cs="Arial"/>
        </w:rPr>
        <w:lastRenderedPageBreak/>
        <w:t xml:space="preserve"> [</w:t>
      </w:r>
      <w:r w:rsidR="00FF3410">
        <w:rPr>
          <w:rFonts w:ascii="Arial" w:hAnsi="Arial" w:cs="Arial"/>
        </w:rPr>
        <w:t>S</w:t>
      </w:r>
      <w:r w:rsidRPr="00E575CA">
        <w:rPr>
          <w:rFonts w:ascii="Arial" w:hAnsi="Arial" w:cs="Arial"/>
        </w:rPr>
        <w:t>ocial media] make their money by putting photos, personal posts, news stories and ads in front of you. Because they can measure how you react, they know just how to get under your skin. They collect data about you in order to have algorithms to determine what will catch your eye, in an “attention economy” that keeps users scrolling, clicking and sharing – again and again and again. … It would be wonderful if such a system helped wisdom and truth rise to the surface. But … truth is not beauty so much as it is hard work – especially when you disagree with it. Everyone who has scrolled through Facebook knows how, instead of imparting wisdom, the system dishes out compulsive stuff that tends to reinforce people’s biases.</w:t>
      </w:r>
    </w:p>
    <w:p w14:paraId="7A4F4E6D" w14:textId="77777777" w:rsidR="002B4398" w:rsidRPr="00E575CA" w:rsidRDefault="002B4398" w:rsidP="002B4398">
      <w:pPr>
        <w:spacing w:line="480" w:lineRule="auto"/>
        <w:ind w:left="720"/>
        <w:rPr>
          <w:rFonts w:ascii="Arial" w:hAnsi="Arial" w:cs="Arial"/>
        </w:rPr>
      </w:pPr>
    </w:p>
    <w:p w14:paraId="797CCEA4" w14:textId="30C355C4" w:rsidR="007E09CA" w:rsidRPr="00E575CA" w:rsidRDefault="007E09CA" w:rsidP="005A184C">
      <w:pPr>
        <w:spacing w:line="480" w:lineRule="auto"/>
        <w:ind w:firstLine="720"/>
        <w:rPr>
          <w:rFonts w:ascii="Arial" w:eastAsia="Times New Roman" w:hAnsi="Arial" w:cs="Arial"/>
          <w:shd w:val="clear" w:color="auto" w:fill="FFFFFF"/>
        </w:rPr>
      </w:pPr>
      <w:r w:rsidRPr="00E575CA">
        <w:rPr>
          <w:rFonts w:ascii="Arial" w:eastAsia="Times New Roman" w:hAnsi="Arial" w:cs="Arial"/>
          <w:shd w:val="clear" w:color="auto" w:fill="FFFFFF"/>
        </w:rPr>
        <w:t xml:space="preserve">As logical and coherent as it might sound, however, such </w:t>
      </w:r>
      <w:r w:rsidR="002B4398" w:rsidRPr="00E575CA">
        <w:rPr>
          <w:rFonts w:ascii="Arial" w:eastAsia="Times New Roman" w:hAnsi="Arial" w:cs="Arial"/>
          <w:shd w:val="clear" w:color="auto" w:fill="FFFFFF"/>
        </w:rPr>
        <w:t>popular</w:t>
      </w:r>
      <w:r w:rsidRPr="00E575CA">
        <w:rPr>
          <w:rFonts w:ascii="Arial" w:eastAsia="Times New Roman" w:hAnsi="Arial" w:cs="Arial"/>
          <w:shd w:val="clear" w:color="auto" w:fill="FFFFFF"/>
        </w:rPr>
        <w:t xml:space="preserve"> </w:t>
      </w:r>
      <w:r w:rsidR="002B4398" w:rsidRPr="00E575CA">
        <w:rPr>
          <w:rFonts w:ascii="Arial" w:eastAsia="Times New Roman" w:hAnsi="Arial" w:cs="Arial"/>
          <w:shd w:val="clear" w:color="auto" w:fill="FFFFFF"/>
        </w:rPr>
        <w:t xml:space="preserve">news </w:t>
      </w:r>
      <w:r w:rsidRPr="00E575CA">
        <w:rPr>
          <w:rFonts w:ascii="Arial" w:eastAsia="Times New Roman" w:hAnsi="Arial" w:cs="Arial"/>
          <w:shd w:val="clear" w:color="auto" w:fill="FFFFFF"/>
        </w:rPr>
        <w:t xml:space="preserve">discourse about the “dark power” of social media becomes </w:t>
      </w:r>
      <w:r w:rsidR="002B4398" w:rsidRPr="00E575CA">
        <w:rPr>
          <w:rFonts w:ascii="Arial" w:eastAsia="Times New Roman" w:hAnsi="Arial" w:cs="Arial"/>
          <w:shd w:val="clear" w:color="auto" w:fill="FFFFFF"/>
        </w:rPr>
        <w:t xml:space="preserve">rather </w:t>
      </w:r>
      <w:r w:rsidRPr="00E575CA">
        <w:rPr>
          <w:rFonts w:ascii="Arial" w:eastAsia="Times New Roman" w:hAnsi="Arial" w:cs="Arial"/>
          <w:shd w:val="clear" w:color="auto" w:fill="FFFFFF"/>
        </w:rPr>
        <w:t xml:space="preserve">problematic, both theoretically and empirically, in the context of recent </w:t>
      </w:r>
      <w:r w:rsidR="00E575CA" w:rsidRPr="00E575CA">
        <w:rPr>
          <w:rFonts w:ascii="Arial" w:eastAsia="Times New Roman" w:hAnsi="Arial" w:cs="Arial"/>
          <w:shd w:val="clear" w:color="auto" w:fill="FFFFFF"/>
        </w:rPr>
        <w:t>scholarly</w:t>
      </w:r>
      <w:r w:rsidR="00E575CA" w:rsidRPr="00E575CA">
        <w:rPr>
          <w:rFonts w:ascii="Arial" w:eastAsia="Times New Roman" w:hAnsi="Arial" w:cs="Arial"/>
          <w:shd w:val="clear" w:color="auto" w:fill="FFFFFF"/>
          <w:lang w:val="vi-VN"/>
        </w:rPr>
        <w:t xml:space="preserve"> </w:t>
      </w:r>
      <w:r w:rsidRPr="00E575CA">
        <w:rPr>
          <w:rFonts w:ascii="Arial" w:eastAsia="Times New Roman" w:hAnsi="Arial" w:cs="Arial"/>
          <w:shd w:val="clear" w:color="auto" w:fill="FFFFFF"/>
        </w:rPr>
        <w:t xml:space="preserve">research. </w:t>
      </w:r>
    </w:p>
    <w:p w14:paraId="28B9C30F" w14:textId="77777777" w:rsidR="007E09CA" w:rsidRPr="00E575CA" w:rsidRDefault="007E09CA" w:rsidP="0091096F">
      <w:pPr>
        <w:spacing w:line="480" w:lineRule="auto"/>
        <w:rPr>
          <w:rFonts w:ascii="Arial" w:eastAsia="Times New Roman" w:hAnsi="Arial" w:cs="Arial"/>
          <w:shd w:val="clear" w:color="auto" w:fill="FFFFFF"/>
        </w:rPr>
      </w:pPr>
    </w:p>
    <w:p w14:paraId="5EE6446A" w14:textId="6500A155" w:rsidR="00E7142F" w:rsidRPr="00E575CA" w:rsidRDefault="00951109" w:rsidP="0091096F">
      <w:pPr>
        <w:spacing w:line="480" w:lineRule="auto"/>
        <w:rPr>
          <w:rFonts w:ascii="Arial" w:eastAsia="Times New Roman" w:hAnsi="Arial" w:cs="Arial"/>
          <w:b/>
          <w:shd w:val="clear" w:color="auto" w:fill="FFFFFF"/>
          <w:lang w:val="vi-VN"/>
        </w:rPr>
      </w:pPr>
      <w:r w:rsidRPr="00E575CA">
        <w:rPr>
          <w:rFonts w:ascii="Arial" w:eastAsia="Times New Roman" w:hAnsi="Arial" w:cs="Arial"/>
          <w:b/>
          <w:shd w:val="clear" w:color="auto" w:fill="FFFFFF"/>
        </w:rPr>
        <w:t>“</w:t>
      </w:r>
      <w:r w:rsidR="00FD63E8" w:rsidRPr="00E575CA">
        <w:rPr>
          <w:rFonts w:ascii="Arial" w:eastAsia="Times New Roman" w:hAnsi="Arial" w:cs="Arial"/>
          <w:b/>
          <w:shd w:val="clear" w:color="auto" w:fill="FFFFFF"/>
          <w:lang w:val="vi-VN"/>
        </w:rPr>
        <w:t>Echo</w:t>
      </w:r>
      <w:r w:rsidR="009E3DB3" w:rsidRPr="00E575CA">
        <w:rPr>
          <w:rFonts w:ascii="Arial" w:eastAsia="Times New Roman" w:hAnsi="Arial" w:cs="Arial"/>
          <w:b/>
          <w:shd w:val="clear" w:color="auto" w:fill="FFFFFF"/>
        </w:rPr>
        <w:t xml:space="preserve"> chamber” in </w:t>
      </w:r>
      <w:r w:rsidR="00CB1ADD" w:rsidRPr="00E575CA">
        <w:rPr>
          <w:rFonts w:ascii="Arial" w:eastAsia="Times New Roman" w:hAnsi="Arial" w:cs="Arial"/>
          <w:b/>
          <w:shd w:val="clear" w:color="auto" w:fill="FFFFFF"/>
        </w:rPr>
        <w:t>research</w:t>
      </w:r>
      <w:r w:rsidR="009E3DB3" w:rsidRPr="00E575CA">
        <w:rPr>
          <w:rFonts w:ascii="Arial" w:eastAsia="Times New Roman" w:hAnsi="Arial" w:cs="Arial"/>
          <w:b/>
          <w:shd w:val="clear" w:color="auto" w:fill="FFFFFF"/>
        </w:rPr>
        <w:t xml:space="preserve"> literature</w:t>
      </w:r>
      <w:r w:rsidR="00FD63E8" w:rsidRPr="00E575CA">
        <w:rPr>
          <w:rFonts w:ascii="Arial" w:eastAsia="Times New Roman" w:hAnsi="Arial" w:cs="Arial"/>
          <w:b/>
          <w:shd w:val="clear" w:color="auto" w:fill="FFFFFF"/>
          <w:lang w:val="vi-VN"/>
        </w:rPr>
        <w:t xml:space="preserve">: </w:t>
      </w:r>
      <w:r w:rsidR="00315378" w:rsidRPr="00E575CA">
        <w:rPr>
          <w:rFonts w:ascii="Arial" w:eastAsia="Times New Roman" w:hAnsi="Arial" w:cs="Arial"/>
          <w:b/>
          <w:shd w:val="clear" w:color="auto" w:fill="FFFFFF"/>
          <w:lang w:val="vi-VN"/>
        </w:rPr>
        <w:t>a mixed bag of evidence</w:t>
      </w:r>
      <w:r w:rsidR="00FD63E8" w:rsidRPr="00E575CA">
        <w:rPr>
          <w:rFonts w:ascii="Arial" w:eastAsia="Times New Roman" w:hAnsi="Arial" w:cs="Arial"/>
          <w:b/>
          <w:shd w:val="clear" w:color="auto" w:fill="FFFFFF"/>
          <w:lang w:val="vi-VN"/>
        </w:rPr>
        <w:t xml:space="preserve"> </w:t>
      </w:r>
    </w:p>
    <w:p w14:paraId="5BCDDFB0" w14:textId="49D01ECC" w:rsidR="00A80BE9" w:rsidRPr="00E575CA" w:rsidRDefault="00305C0F" w:rsidP="000D3143">
      <w:pPr>
        <w:spacing w:line="480" w:lineRule="auto"/>
        <w:ind w:firstLine="720"/>
        <w:rPr>
          <w:rFonts w:ascii="Arial" w:eastAsia="Times New Roman" w:hAnsi="Arial" w:cs="Arial"/>
          <w:shd w:val="clear" w:color="auto" w:fill="FFFFFF"/>
        </w:rPr>
      </w:pPr>
      <w:r w:rsidRPr="00E575CA">
        <w:rPr>
          <w:rFonts w:ascii="Arial" w:eastAsia="Times New Roman" w:hAnsi="Arial" w:cs="Arial"/>
          <w:shd w:val="clear" w:color="auto" w:fill="FFFFFF"/>
        </w:rPr>
        <w:t>At the</w:t>
      </w:r>
      <w:r w:rsidR="00C12D5A" w:rsidRPr="00E575CA">
        <w:rPr>
          <w:rFonts w:ascii="Arial" w:eastAsia="Times New Roman" w:hAnsi="Arial" w:cs="Arial"/>
          <w:shd w:val="clear" w:color="auto" w:fill="FFFFFF"/>
        </w:rPr>
        <w:t xml:space="preserve"> </w:t>
      </w:r>
      <w:r w:rsidR="00760E4F" w:rsidRPr="00E575CA">
        <w:rPr>
          <w:rFonts w:ascii="Arial" w:eastAsia="Times New Roman" w:hAnsi="Arial" w:cs="Arial"/>
          <w:shd w:val="clear" w:color="auto" w:fill="FFFFFF"/>
        </w:rPr>
        <w:t>very</w:t>
      </w:r>
      <w:r w:rsidRPr="00E575CA">
        <w:rPr>
          <w:rFonts w:ascii="Arial" w:eastAsia="Times New Roman" w:hAnsi="Arial" w:cs="Arial"/>
          <w:shd w:val="clear" w:color="auto" w:fill="FFFFFF"/>
        </w:rPr>
        <w:t xml:space="preserve"> basic level, </w:t>
      </w:r>
      <w:r w:rsidR="00472CCE" w:rsidRPr="00E575CA">
        <w:rPr>
          <w:rFonts w:ascii="Arial" w:eastAsia="Times New Roman" w:hAnsi="Arial" w:cs="Arial"/>
          <w:shd w:val="clear" w:color="auto" w:fill="FFFFFF"/>
        </w:rPr>
        <w:t xml:space="preserve">the premise of the echo-chamber concept should be scrutinised and challenged </w:t>
      </w:r>
      <w:r w:rsidR="00842512">
        <w:rPr>
          <w:rFonts w:ascii="Arial" w:eastAsia="Times New Roman" w:hAnsi="Arial" w:cs="Arial"/>
          <w:shd w:val="clear" w:color="auto" w:fill="FFFFFF"/>
        </w:rPr>
        <w:t xml:space="preserve">as </w:t>
      </w:r>
      <w:r w:rsidR="000C7F19" w:rsidRPr="00E575CA">
        <w:rPr>
          <w:rFonts w:ascii="Arial" w:eastAsia="Times New Roman" w:hAnsi="Arial" w:cs="Arial"/>
          <w:shd w:val="clear" w:color="auto" w:fill="FFFFFF"/>
        </w:rPr>
        <w:t>it</w:t>
      </w:r>
      <w:r w:rsidRPr="00E575CA">
        <w:rPr>
          <w:rFonts w:ascii="Arial" w:eastAsia="Times New Roman" w:hAnsi="Arial" w:cs="Arial"/>
          <w:shd w:val="clear" w:color="auto" w:fill="FFFFFF"/>
        </w:rPr>
        <w:t xml:space="preserve"> </w:t>
      </w:r>
      <w:r w:rsidR="00842512">
        <w:rPr>
          <w:rFonts w:ascii="Arial" w:eastAsia="Times New Roman" w:hAnsi="Arial" w:cs="Arial"/>
          <w:shd w:val="clear" w:color="auto" w:fill="FFFFFF"/>
        </w:rPr>
        <w:t>seems</w:t>
      </w:r>
      <w:r w:rsidR="00E97ED1" w:rsidRPr="00E575CA">
        <w:rPr>
          <w:rFonts w:ascii="Arial" w:eastAsia="Times New Roman" w:hAnsi="Arial" w:cs="Arial"/>
          <w:shd w:val="clear" w:color="auto" w:fill="FFFFFF"/>
        </w:rPr>
        <w:t xml:space="preserve"> to subsume </w:t>
      </w:r>
      <w:r w:rsidRPr="00E575CA">
        <w:rPr>
          <w:rFonts w:ascii="Arial" w:eastAsia="Times New Roman" w:hAnsi="Arial" w:cs="Arial"/>
          <w:shd w:val="clear" w:color="auto" w:fill="FFFFFF"/>
        </w:rPr>
        <w:t xml:space="preserve">social </w:t>
      </w:r>
      <w:r w:rsidR="00E97ED1" w:rsidRPr="00E575CA">
        <w:rPr>
          <w:rFonts w:ascii="Arial" w:eastAsia="Times New Roman" w:hAnsi="Arial" w:cs="Arial"/>
          <w:shd w:val="clear" w:color="auto" w:fill="FFFFFF"/>
        </w:rPr>
        <w:t>news a</w:t>
      </w:r>
      <w:r w:rsidRPr="00E575CA">
        <w:rPr>
          <w:rFonts w:ascii="Arial" w:eastAsia="Times New Roman" w:hAnsi="Arial" w:cs="Arial"/>
          <w:shd w:val="clear" w:color="auto" w:fill="FFFFFF"/>
        </w:rPr>
        <w:t>udiences to a very passive role –</w:t>
      </w:r>
      <w:r w:rsidR="00C91B22" w:rsidRPr="00E575CA">
        <w:rPr>
          <w:rFonts w:ascii="Arial" w:eastAsia="Times New Roman" w:hAnsi="Arial" w:cs="Arial"/>
          <w:shd w:val="clear" w:color="auto" w:fill="FFFFFF"/>
        </w:rPr>
        <w:t xml:space="preserve"> </w:t>
      </w:r>
      <w:r w:rsidRPr="00E575CA">
        <w:rPr>
          <w:rFonts w:ascii="Arial" w:eastAsia="Times New Roman" w:hAnsi="Arial" w:cs="Arial"/>
          <w:shd w:val="clear" w:color="auto" w:fill="FFFFFF"/>
        </w:rPr>
        <w:t xml:space="preserve">merely </w:t>
      </w:r>
      <w:r w:rsidR="00E97ED1" w:rsidRPr="00E575CA">
        <w:rPr>
          <w:rFonts w:ascii="Arial" w:eastAsia="Times New Roman" w:hAnsi="Arial" w:cs="Arial"/>
          <w:shd w:val="clear" w:color="auto" w:fill="FFFFFF"/>
        </w:rPr>
        <w:t xml:space="preserve">as </w:t>
      </w:r>
      <w:r w:rsidRPr="00E575CA">
        <w:rPr>
          <w:rFonts w:ascii="Arial" w:eastAsia="Times New Roman" w:hAnsi="Arial" w:cs="Arial"/>
          <w:shd w:val="clear" w:color="auto" w:fill="FFFFFF"/>
        </w:rPr>
        <w:t>“</w:t>
      </w:r>
      <w:r w:rsidR="00E97ED1" w:rsidRPr="00E575CA">
        <w:rPr>
          <w:rFonts w:ascii="Arial" w:eastAsia="Times New Roman" w:hAnsi="Arial" w:cs="Arial"/>
          <w:shd w:val="clear" w:color="auto" w:fill="FFFFFF"/>
        </w:rPr>
        <w:t>lumps of clay</w:t>
      </w:r>
      <w:r w:rsidRPr="00E575CA">
        <w:rPr>
          <w:rFonts w:ascii="Arial" w:eastAsia="Times New Roman" w:hAnsi="Arial" w:cs="Arial"/>
          <w:shd w:val="clear" w:color="auto" w:fill="FFFFFF"/>
        </w:rPr>
        <w:t>”</w:t>
      </w:r>
      <w:r w:rsidR="00E97ED1" w:rsidRPr="00E575CA">
        <w:rPr>
          <w:rFonts w:ascii="Arial" w:eastAsia="Times New Roman" w:hAnsi="Arial" w:cs="Arial"/>
          <w:shd w:val="clear" w:color="auto" w:fill="FFFFFF"/>
        </w:rPr>
        <w:t xml:space="preserve"> easily moulded by algorithms. </w:t>
      </w:r>
      <w:r w:rsidRPr="00E575CA">
        <w:rPr>
          <w:rFonts w:ascii="Arial" w:eastAsia="Times New Roman" w:hAnsi="Arial" w:cs="Arial"/>
          <w:shd w:val="clear" w:color="auto" w:fill="FFFFFF"/>
        </w:rPr>
        <w:t xml:space="preserve">This, as decades of audience research has </w:t>
      </w:r>
      <w:r w:rsidR="007F5D3E" w:rsidRPr="00E575CA">
        <w:rPr>
          <w:rFonts w:ascii="Arial" w:eastAsia="Times New Roman" w:hAnsi="Arial" w:cs="Arial"/>
          <w:shd w:val="clear" w:color="auto" w:fill="FFFFFF"/>
        </w:rPr>
        <w:t>shown</w:t>
      </w:r>
      <w:r w:rsidRPr="00E575CA">
        <w:rPr>
          <w:rFonts w:ascii="Arial" w:eastAsia="Times New Roman" w:hAnsi="Arial" w:cs="Arial"/>
          <w:shd w:val="clear" w:color="auto" w:fill="FFFFFF"/>
        </w:rPr>
        <w:t xml:space="preserve">, </w:t>
      </w:r>
      <w:r w:rsidR="003C56C3" w:rsidRPr="00E575CA">
        <w:rPr>
          <w:rFonts w:ascii="Arial" w:eastAsia="Times New Roman" w:hAnsi="Arial" w:cs="Arial"/>
          <w:shd w:val="clear" w:color="auto" w:fill="FFFFFF"/>
        </w:rPr>
        <w:t xml:space="preserve">is </w:t>
      </w:r>
      <w:r w:rsidRPr="00E575CA">
        <w:rPr>
          <w:rFonts w:ascii="Arial" w:eastAsia="Times New Roman" w:hAnsi="Arial" w:cs="Arial"/>
          <w:shd w:val="clear" w:color="auto" w:fill="FFFFFF"/>
        </w:rPr>
        <w:t xml:space="preserve">at least oversimplified and </w:t>
      </w:r>
      <w:r w:rsidR="003C56C3" w:rsidRPr="00E575CA">
        <w:rPr>
          <w:rFonts w:ascii="Arial" w:eastAsia="Times New Roman" w:hAnsi="Arial" w:cs="Arial"/>
          <w:shd w:val="clear" w:color="auto" w:fill="FFFFFF"/>
        </w:rPr>
        <w:t xml:space="preserve">unhelpful for us to understand the complex socio-psychological dynamics of public reception of and connection to news and media content. </w:t>
      </w:r>
      <w:r w:rsidR="00760E4F" w:rsidRPr="00E575CA">
        <w:rPr>
          <w:rFonts w:ascii="Arial" w:eastAsia="Times New Roman" w:hAnsi="Arial" w:cs="Arial"/>
          <w:shd w:val="clear" w:color="auto" w:fill="FFFFFF"/>
        </w:rPr>
        <w:t xml:space="preserve">More importantly, popular discourse about the </w:t>
      </w:r>
      <w:r w:rsidR="00760E4F" w:rsidRPr="00E575CA">
        <w:rPr>
          <w:rFonts w:ascii="Arial" w:eastAsia="Times New Roman" w:hAnsi="Arial" w:cs="Arial"/>
          <w:shd w:val="clear" w:color="auto" w:fill="FFFFFF"/>
        </w:rPr>
        <w:lastRenderedPageBreak/>
        <w:t xml:space="preserve">echo chamber </w:t>
      </w:r>
      <w:r w:rsidR="003C56C3" w:rsidRPr="00E575CA">
        <w:rPr>
          <w:rFonts w:ascii="Arial" w:eastAsia="Times New Roman" w:hAnsi="Arial" w:cs="Arial"/>
          <w:shd w:val="clear" w:color="auto" w:fill="FFFFFF"/>
        </w:rPr>
        <w:t xml:space="preserve">ignores an emerging body of </w:t>
      </w:r>
      <w:r w:rsidR="008D236C" w:rsidRPr="00E575CA">
        <w:rPr>
          <w:rFonts w:ascii="Arial" w:eastAsia="Times New Roman" w:hAnsi="Arial" w:cs="Arial"/>
          <w:shd w:val="clear" w:color="auto" w:fill="FFFFFF"/>
        </w:rPr>
        <w:t xml:space="preserve">empirical </w:t>
      </w:r>
      <w:r w:rsidR="003C56C3" w:rsidRPr="00E575CA">
        <w:rPr>
          <w:rFonts w:ascii="Arial" w:eastAsia="Times New Roman" w:hAnsi="Arial" w:cs="Arial"/>
          <w:shd w:val="clear" w:color="auto" w:fill="FFFFFF"/>
        </w:rPr>
        <w:t>r</w:t>
      </w:r>
      <w:r w:rsidR="00E97ED1" w:rsidRPr="00E575CA">
        <w:rPr>
          <w:rFonts w:ascii="Arial" w:eastAsia="Times New Roman" w:hAnsi="Arial" w:cs="Arial"/>
          <w:shd w:val="clear" w:color="auto" w:fill="FFFFFF"/>
        </w:rPr>
        <w:t xml:space="preserve">esearch </w:t>
      </w:r>
      <w:r w:rsidR="008D236C" w:rsidRPr="00E575CA">
        <w:rPr>
          <w:rFonts w:ascii="Arial" w:eastAsia="Times New Roman" w:hAnsi="Arial" w:cs="Arial"/>
          <w:shd w:val="clear" w:color="auto" w:fill="FFFFFF"/>
        </w:rPr>
        <w:t xml:space="preserve">evidence </w:t>
      </w:r>
      <w:r w:rsidR="003C56C3" w:rsidRPr="00E575CA">
        <w:rPr>
          <w:rFonts w:ascii="Arial" w:eastAsia="Times New Roman" w:hAnsi="Arial" w:cs="Arial"/>
          <w:shd w:val="clear" w:color="auto" w:fill="FFFFFF"/>
        </w:rPr>
        <w:t>that is in direct contradiction with it</w:t>
      </w:r>
      <w:r w:rsidR="008D236C" w:rsidRPr="00E575CA">
        <w:rPr>
          <w:rFonts w:ascii="Arial" w:eastAsia="Times New Roman" w:hAnsi="Arial" w:cs="Arial"/>
          <w:shd w:val="clear" w:color="auto" w:fill="FFFFFF"/>
        </w:rPr>
        <w:t>s assumption</w:t>
      </w:r>
      <w:r w:rsidR="003C56C3" w:rsidRPr="00E575CA">
        <w:rPr>
          <w:rFonts w:ascii="Arial" w:eastAsia="Times New Roman" w:hAnsi="Arial" w:cs="Arial"/>
          <w:shd w:val="clear" w:color="auto" w:fill="FFFFFF"/>
        </w:rPr>
        <w:t xml:space="preserve">. </w:t>
      </w:r>
    </w:p>
    <w:p w14:paraId="78468E6E" w14:textId="647BFCD5" w:rsidR="00E97ED1" w:rsidRPr="00E575CA" w:rsidRDefault="008D236C" w:rsidP="00B51023">
      <w:pPr>
        <w:spacing w:line="480" w:lineRule="auto"/>
        <w:ind w:firstLine="720"/>
        <w:rPr>
          <w:rFonts w:ascii="Arial" w:hAnsi="Arial" w:cs="Arial"/>
        </w:rPr>
      </w:pPr>
      <w:r w:rsidRPr="00E575CA">
        <w:rPr>
          <w:rFonts w:ascii="Arial" w:hAnsi="Arial" w:cs="Arial"/>
        </w:rPr>
        <w:t>S</w:t>
      </w:r>
      <w:r w:rsidR="00E97ED1" w:rsidRPr="00E575CA">
        <w:rPr>
          <w:rFonts w:ascii="Arial" w:hAnsi="Arial" w:cs="Arial"/>
        </w:rPr>
        <w:t>ocial media use</w:t>
      </w:r>
      <w:r w:rsidR="00A80BE9" w:rsidRPr="00E575CA">
        <w:rPr>
          <w:rFonts w:ascii="Arial" w:hAnsi="Arial" w:cs="Arial"/>
        </w:rPr>
        <w:t>s</w:t>
      </w:r>
      <w:r w:rsidRPr="00E575CA">
        <w:rPr>
          <w:rFonts w:ascii="Arial" w:hAnsi="Arial" w:cs="Arial"/>
        </w:rPr>
        <w:t>, for instance, have been shown to</w:t>
      </w:r>
      <w:r w:rsidR="00E97ED1" w:rsidRPr="00E575CA">
        <w:rPr>
          <w:rFonts w:ascii="Arial" w:hAnsi="Arial" w:cs="Arial"/>
        </w:rPr>
        <w:t xml:space="preserve"> either have a limited influence (Dimitrova, Shehata, Stromback &amp; Nord 2014)</w:t>
      </w:r>
      <w:r w:rsidR="00E97ED1" w:rsidRPr="00E575CA">
        <w:rPr>
          <w:rFonts w:ascii="Arial" w:eastAsia="Times New Roman" w:hAnsi="Arial" w:cs="Arial"/>
          <w:shd w:val="clear" w:color="auto" w:fill="FFFFFF"/>
        </w:rPr>
        <w:t xml:space="preserve"> or a significant positive effect </w:t>
      </w:r>
      <w:r w:rsidRPr="00E575CA">
        <w:rPr>
          <w:rFonts w:ascii="Arial" w:eastAsia="Times New Roman" w:hAnsi="Arial" w:cs="Arial"/>
          <w:shd w:val="clear" w:color="auto" w:fill="FFFFFF"/>
        </w:rPr>
        <w:t>(</w:t>
      </w:r>
      <w:r w:rsidRPr="00E575CA">
        <w:rPr>
          <w:rFonts w:ascii="Arial" w:hAnsi="Arial" w:cs="Arial"/>
        </w:rPr>
        <w:t xml:space="preserve">Gil de Zúñiga, Jung &amp; Valenzuela 2012) </w:t>
      </w:r>
      <w:r w:rsidR="00E97ED1" w:rsidRPr="00E575CA">
        <w:rPr>
          <w:rFonts w:ascii="Arial" w:eastAsia="Times New Roman" w:hAnsi="Arial" w:cs="Arial"/>
          <w:shd w:val="clear" w:color="auto" w:fill="FFFFFF"/>
        </w:rPr>
        <w:t>on political knowledge</w:t>
      </w:r>
      <w:r w:rsidR="00E97ED1" w:rsidRPr="00E575CA">
        <w:rPr>
          <w:rFonts w:ascii="Arial" w:hAnsi="Arial" w:cs="Arial"/>
        </w:rPr>
        <w:t xml:space="preserve">. </w:t>
      </w:r>
      <w:r w:rsidR="002B4398" w:rsidRPr="00E575CA">
        <w:rPr>
          <w:rFonts w:ascii="Arial" w:hAnsi="Arial" w:cs="Arial"/>
        </w:rPr>
        <w:t>Further</w:t>
      </w:r>
      <w:r w:rsidRPr="00E575CA">
        <w:rPr>
          <w:rFonts w:ascii="Arial" w:hAnsi="Arial" w:cs="Arial"/>
        </w:rPr>
        <w:t>,</w:t>
      </w:r>
      <w:r w:rsidR="00E97ED1" w:rsidRPr="00E575CA">
        <w:rPr>
          <w:rFonts w:ascii="Arial" w:hAnsi="Arial" w:cs="Arial"/>
        </w:rPr>
        <w:t xml:space="preserve"> </w:t>
      </w:r>
      <w:r w:rsidR="00F119E0" w:rsidRPr="00E575CA">
        <w:rPr>
          <w:rFonts w:ascii="Arial" w:hAnsi="Arial" w:cs="Arial"/>
        </w:rPr>
        <w:t xml:space="preserve">social media are only one of the many possible </w:t>
      </w:r>
      <w:r w:rsidR="00B51023" w:rsidRPr="00E575CA">
        <w:rPr>
          <w:rFonts w:ascii="Arial" w:hAnsi="Arial" w:cs="Arial"/>
        </w:rPr>
        <w:t xml:space="preserve">media-related </w:t>
      </w:r>
      <w:r w:rsidR="00CD427D" w:rsidRPr="00E575CA">
        <w:rPr>
          <w:rFonts w:ascii="Arial" w:hAnsi="Arial" w:cs="Arial"/>
        </w:rPr>
        <w:t>factors</w:t>
      </w:r>
      <w:r w:rsidR="00E97ED1" w:rsidRPr="00E575CA">
        <w:rPr>
          <w:rFonts w:ascii="Arial" w:hAnsi="Arial" w:cs="Arial"/>
        </w:rPr>
        <w:t xml:space="preserve"> </w:t>
      </w:r>
      <w:r w:rsidR="00F119E0" w:rsidRPr="00E575CA">
        <w:rPr>
          <w:rFonts w:ascii="Arial" w:hAnsi="Arial" w:cs="Arial"/>
        </w:rPr>
        <w:t>that contribute to political polarisation</w:t>
      </w:r>
      <w:r w:rsidR="00E97ED1" w:rsidRPr="00E575CA">
        <w:rPr>
          <w:rFonts w:ascii="Arial" w:hAnsi="Arial" w:cs="Arial"/>
        </w:rPr>
        <w:t xml:space="preserve">. In a large cross-national survey in 10 countries, </w:t>
      </w:r>
      <w:r w:rsidR="00B51023" w:rsidRPr="00E575CA">
        <w:rPr>
          <w:rFonts w:ascii="Arial" w:hAnsi="Arial" w:cs="Arial"/>
        </w:rPr>
        <w:t xml:space="preserve">for example, </w:t>
      </w:r>
      <w:r w:rsidR="00E97ED1" w:rsidRPr="00E575CA">
        <w:rPr>
          <w:rFonts w:ascii="Arial" w:hAnsi="Arial" w:cs="Arial"/>
        </w:rPr>
        <w:t xml:space="preserve">Yang et al (2015) </w:t>
      </w:r>
      <w:r w:rsidR="00B51023" w:rsidRPr="00E575CA">
        <w:rPr>
          <w:rFonts w:ascii="Arial" w:hAnsi="Arial" w:cs="Arial"/>
        </w:rPr>
        <w:t>found</w:t>
      </w:r>
      <w:r w:rsidR="00E97ED1" w:rsidRPr="00E575CA">
        <w:rPr>
          <w:rFonts w:ascii="Arial" w:hAnsi="Arial" w:cs="Arial"/>
        </w:rPr>
        <w:t xml:space="preserve"> that general </w:t>
      </w:r>
      <w:r w:rsidR="00E97ED1" w:rsidRPr="00E575CA">
        <w:rPr>
          <w:rFonts w:ascii="Arial" w:hAnsi="Arial" w:cs="Arial"/>
          <w:iCs/>
        </w:rPr>
        <w:t xml:space="preserve">online news consumption – rather than “social news” use </w:t>
      </w:r>
      <w:r w:rsidR="00B51023" w:rsidRPr="00E575CA">
        <w:rPr>
          <w:rFonts w:ascii="Arial" w:hAnsi="Arial" w:cs="Arial"/>
          <w:iCs/>
        </w:rPr>
        <w:t xml:space="preserve">per se </w:t>
      </w:r>
      <w:r w:rsidR="00E97ED1" w:rsidRPr="00E575CA">
        <w:rPr>
          <w:rFonts w:ascii="Arial" w:hAnsi="Arial" w:cs="Arial"/>
          <w:iCs/>
        </w:rPr>
        <w:t xml:space="preserve">– consistently predicted polarization on controversial political issues that were high on the agenda of the studied countries. </w:t>
      </w:r>
      <w:r w:rsidR="00E97ED1" w:rsidRPr="00E575CA">
        <w:rPr>
          <w:rFonts w:ascii="Arial" w:hAnsi="Arial" w:cs="Arial"/>
        </w:rPr>
        <w:t>Turcotte et al. (2015) found from an experiment that</w:t>
      </w:r>
      <w:r w:rsidR="00B51023" w:rsidRPr="00E575CA">
        <w:rPr>
          <w:rFonts w:ascii="Arial" w:hAnsi="Arial" w:cs="Arial"/>
        </w:rPr>
        <w:t xml:space="preserve"> </w:t>
      </w:r>
      <w:r w:rsidR="00165933" w:rsidRPr="00E575CA">
        <w:rPr>
          <w:rFonts w:ascii="Arial" w:hAnsi="Arial" w:cs="Arial"/>
        </w:rPr>
        <w:t xml:space="preserve">although </w:t>
      </w:r>
      <w:r w:rsidR="00E97ED1" w:rsidRPr="00E575CA">
        <w:rPr>
          <w:rFonts w:ascii="Arial" w:hAnsi="Arial" w:cs="Arial"/>
        </w:rPr>
        <w:t>exposure to news shared by friends on social media increase</w:t>
      </w:r>
      <w:r w:rsidR="00165933" w:rsidRPr="00E575CA">
        <w:rPr>
          <w:rFonts w:ascii="Arial" w:hAnsi="Arial" w:cs="Arial"/>
        </w:rPr>
        <w:t>s</w:t>
      </w:r>
      <w:r w:rsidR="00E97ED1" w:rsidRPr="00E575CA">
        <w:rPr>
          <w:rFonts w:ascii="Arial" w:hAnsi="Arial" w:cs="Arial"/>
        </w:rPr>
        <w:t xml:space="preserve"> </w:t>
      </w:r>
      <w:r w:rsidR="00165933" w:rsidRPr="00E575CA">
        <w:rPr>
          <w:rFonts w:ascii="Arial" w:hAnsi="Arial" w:cs="Arial"/>
        </w:rPr>
        <w:t>users’</w:t>
      </w:r>
      <w:r w:rsidR="00E97ED1" w:rsidRPr="00E575CA">
        <w:rPr>
          <w:rFonts w:ascii="Arial" w:hAnsi="Arial" w:cs="Arial"/>
        </w:rPr>
        <w:t xml:space="preserve"> trust in </w:t>
      </w:r>
      <w:r w:rsidR="00165933" w:rsidRPr="00E575CA">
        <w:rPr>
          <w:rFonts w:ascii="Arial" w:hAnsi="Arial" w:cs="Arial"/>
        </w:rPr>
        <w:t xml:space="preserve">and intention to use </w:t>
      </w:r>
      <w:r w:rsidR="00E97ED1" w:rsidRPr="00E575CA">
        <w:rPr>
          <w:rFonts w:ascii="Arial" w:hAnsi="Arial" w:cs="Arial"/>
        </w:rPr>
        <w:t>the respective media outlet</w:t>
      </w:r>
      <w:r w:rsidR="00165933" w:rsidRPr="00E575CA">
        <w:rPr>
          <w:rFonts w:ascii="Arial" w:hAnsi="Arial" w:cs="Arial"/>
        </w:rPr>
        <w:t xml:space="preserve">, the strength of this relationship </w:t>
      </w:r>
      <w:r w:rsidR="00E97ED1" w:rsidRPr="00E575CA">
        <w:rPr>
          <w:rFonts w:ascii="Arial" w:hAnsi="Arial" w:cs="Arial"/>
        </w:rPr>
        <w:t xml:space="preserve">depends largely on </w:t>
      </w:r>
      <w:r w:rsidR="00165933" w:rsidRPr="00E575CA">
        <w:rPr>
          <w:rFonts w:ascii="Arial" w:hAnsi="Arial" w:cs="Arial"/>
        </w:rPr>
        <w:t>whether</w:t>
      </w:r>
      <w:r w:rsidR="00E97ED1" w:rsidRPr="00E575CA">
        <w:rPr>
          <w:rFonts w:ascii="Arial" w:hAnsi="Arial" w:cs="Arial"/>
        </w:rPr>
        <w:t xml:space="preserve"> the recommender is</w:t>
      </w:r>
      <w:r w:rsidR="00165933" w:rsidRPr="00E575CA">
        <w:rPr>
          <w:rFonts w:ascii="Arial" w:hAnsi="Arial" w:cs="Arial"/>
        </w:rPr>
        <w:t xml:space="preserve"> </w:t>
      </w:r>
      <w:r w:rsidR="00E97ED1" w:rsidRPr="00E575CA">
        <w:rPr>
          <w:rFonts w:ascii="Arial" w:hAnsi="Arial" w:cs="Arial"/>
        </w:rPr>
        <w:t>perceive</w:t>
      </w:r>
      <w:r w:rsidR="00165933" w:rsidRPr="00E575CA">
        <w:rPr>
          <w:rFonts w:ascii="Arial" w:hAnsi="Arial" w:cs="Arial"/>
        </w:rPr>
        <w:t>d</w:t>
      </w:r>
      <w:r w:rsidR="00E97ED1" w:rsidRPr="00E575CA">
        <w:rPr>
          <w:rFonts w:ascii="Arial" w:hAnsi="Arial" w:cs="Arial"/>
        </w:rPr>
        <w:t xml:space="preserve"> as an opinion leader. </w:t>
      </w:r>
    </w:p>
    <w:p w14:paraId="45D313A9" w14:textId="353D1714" w:rsidR="00E5437A" w:rsidRPr="00E575CA" w:rsidRDefault="00165933" w:rsidP="0091096F">
      <w:pPr>
        <w:spacing w:line="480" w:lineRule="auto"/>
        <w:ind w:firstLine="720"/>
        <w:rPr>
          <w:rFonts w:ascii="Arial" w:eastAsia="Times New Roman" w:hAnsi="Arial" w:cs="Arial"/>
          <w:shd w:val="clear" w:color="auto" w:fill="FFFFFF"/>
        </w:rPr>
      </w:pPr>
      <w:r w:rsidRPr="00E575CA">
        <w:rPr>
          <w:rFonts w:ascii="Arial" w:eastAsia="Times New Roman" w:hAnsi="Arial" w:cs="Arial"/>
          <w:shd w:val="clear" w:color="auto" w:fill="FFFFFF"/>
        </w:rPr>
        <w:t>Moreover</w:t>
      </w:r>
      <w:r w:rsidR="00E97ED1" w:rsidRPr="00E575CA">
        <w:rPr>
          <w:rFonts w:ascii="Arial" w:eastAsia="Times New Roman" w:hAnsi="Arial" w:cs="Arial"/>
          <w:shd w:val="clear" w:color="auto" w:fill="FFFFFF"/>
        </w:rPr>
        <w:t xml:space="preserve">, </w:t>
      </w:r>
      <w:r w:rsidRPr="00E575CA">
        <w:rPr>
          <w:rFonts w:ascii="Arial" w:eastAsia="Times New Roman" w:hAnsi="Arial" w:cs="Arial"/>
          <w:shd w:val="clear" w:color="auto" w:fill="FFFFFF"/>
        </w:rPr>
        <w:t xml:space="preserve">and importantly, </w:t>
      </w:r>
      <w:r w:rsidR="00F119E0" w:rsidRPr="00E575CA">
        <w:rPr>
          <w:rFonts w:ascii="Arial" w:eastAsia="Times New Roman" w:hAnsi="Arial" w:cs="Arial"/>
          <w:shd w:val="clear" w:color="auto" w:fill="FFFFFF"/>
        </w:rPr>
        <w:t xml:space="preserve">there is a body of research evidence </w:t>
      </w:r>
      <w:r w:rsidR="008D236C" w:rsidRPr="00E575CA">
        <w:rPr>
          <w:rFonts w:ascii="Arial" w:eastAsia="Times New Roman" w:hAnsi="Arial" w:cs="Arial"/>
          <w:shd w:val="clear" w:color="auto" w:fill="FFFFFF"/>
        </w:rPr>
        <w:t>that</w:t>
      </w:r>
      <w:r w:rsidR="00CD427D" w:rsidRPr="00E575CA">
        <w:rPr>
          <w:rFonts w:ascii="Arial" w:eastAsia="Times New Roman" w:hAnsi="Arial" w:cs="Arial"/>
          <w:shd w:val="clear" w:color="auto" w:fill="FFFFFF"/>
        </w:rPr>
        <w:t>,</w:t>
      </w:r>
      <w:r w:rsidR="008D236C" w:rsidRPr="00E575CA">
        <w:rPr>
          <w:rFonts w:ascii="Arial" w:eastAsia="Times New Roman" w:hAnsi="Arial" w:cs="Arial"/>
          <w:shd w:val="clear" w:color="auto" w:fill="FFFFFF"/>
        </w:rPr>
        <w:t xml:space="preserve"> as much as they could engender political homogeneity and uniformity, </w:t>
      </w:r>
      <w:r w:rsidR="00E97ED1" w:rsidRPr="00E575CA">
        <w:rPr>
          <w:rFonts w:ascii="Arial" w:eastAsia="Times New Roman" w:hAnsi="Arial" w:cs="Arial"/>
          <w:shd w:val="clear" w:color="auto" w:fill="FFFFFF"/>
        </w:rPr>
        <w:t xml:space="preserve">OSNs can </w:t>
      </w:r>
      <w:r w:rsidRPr="00E575CA">
        <w:rPr>
          <w:rFonts w:ascii="Arial" w:eastAsia="Times New Roman" w:hAnsi="Arial" w:cs="Arial"/>
          <w:shd w:val="clear" w:color="auto" w:fill="FFFFFF"/>
        </w:rPr>
        <w:t>also</w:t>
      </w:r>
      <w:r w:rsidR="00E97ED1" w:rsidRPr="00E575CA">
        <w:rPr>
          <w:rFonts w:ascii="Arial" w:eastAsia="Times New Roman" w:hAnsi="Arial" w:cs="Arial"/>
          <w:shd w:val="clear" w:color="auto" w:fill="FFFFFF"/>
        </w:rPr>
        <w:t xml:space="preserve"> foster political heterogeneity and diversity. </w:t>
      </w:r>
      <w:r w:rsidR="00714D4B" w:rsidRPr="00E575CA">
        <w:rPr>
          <w:rFonts w:ascii="Arial" w:hAnsi="Arial" w:cs="Arial"/>
        </w:rPr>
        <w:t xml:space="preserve">Messing and Westwood (2014) </w:t>
      </w:r>
      <w:r w:rsidR="00714D4B" w:rsidRPr="00E575CA">
        <w:rPr>
          <w:rFonts w:ascii="Arial" w:eastAsia="Times New Roman" w:hAnsi="Arial" w:cs="Arial"/>
          <w:shd w:val="clear" w:color="auto" w:fill="FFFFFF"/>
        </w:rPr>
        <w:t xml:space="preserve">found that </w:t>
      </w:r>
      <w:r w:rsidR="00714D4B" w:rsidRPr="00E575CA">
        <w:rPr>
          <w:rFonts w:ascii="Arial" w:hAnsi="Arial" w:cs="Arial"/>
        </w:rPr>
        <w:t xml:space="preserve">social news </w:t>
      </w:r>
      <w:r w:rsidR="00714D4B" w:rsidRPr="00E575CA">
        <w:rPr>
          <w:rFonts w:ascii="Arial" w:eastAsia="Times New Roman" w:hAnsi="Arial" w:cs="Arial"/>
          <w:shd w:val="clear" w:color="auto" w:fill="FFFFFF"/>
        </w:rPr>
        <w:t>users are more likely to read the news their friends share even if it is not in line with their political ideology</w:t>
      </w:r>
      <w:r w:rsidR="00714D4B" w:rsidRPr="00E575CA">
        <w:rPr>
          <w:rFonts w:ascii="Arial" w:hAnsi="Arial" w:cs="Arial"/>
        </w:rPr>
        <w:t xml:space="preserve">. </w:t>
      </w:r>
      <w:r w:rsidR="00E97ED1" w:rsidRPr="00E575CA">
        <w:rPr>
          <w:rFonts w:ascii="Arial" w:eastAsia="Times New Roman" w:hAnsi="Arial" w:cs="Arial"/>
          <w:shd w:val="clear" w:color="auto" w:fill="FFFFFF"/>
        </w:rPr>
        <w:t>According to Barbera (2015), online networks not only mirror offline networks but also give more space for the formation and strengthening of weak ties and can</w:t>
      </w:r>
      <w:r w:rsidR="00D70E2A" w:rsidRPr="00E575CA">
        <w:rPr>
          <w:rFonts w:ascii="Arial" w:eastAsia="Times New Roman" w:hAnsi="Arial" w:cs="Arial"/>
          <w:shd w:val="clear" w:color="auto" w:fill="FFFFFF"/>
        </w:rPr>
        <w:t>,</w:t>
      </w:r>
      <w:r w:rsidR="00E97ED1" w:rsidRPr="00E575CA">
        <w:rPr>
          <w:rFonts w:ascii="Arial" w:eastAsia="Times New Roman" w:hAnsi="Arial" w:cs="Arial"/>
          <w:shd w:val="clear" w:color="auto" w:fill="FFFFFF"/>
        </w:rPr>
        <w:t xml:space="preserve"> therefore</w:t>
      </w:r>
      <w:r w:rsidR="00D70E2A" w:rsidRPr="00E575CA">
        <w:rPr>
          <w:rFonts w:ascii="Arial" w:eastAsia="Times New Roman" w:hAnsi="Arial" w:cs="Arial"/>
          <w:shd w:val="clear" w:color="auto" w:fill="FFFFFF"/>
        </w:rPr>
        <w:t>,</w:t>
      </w:r>
      <w:r w:rsidR="00E97ED1" w:rsidRPr="00E575CA">
        <w:rPr>
          <w:rFonts w:ascii="Arial" w:eastAsia="Times New Roman" w:hAnsi="Arial" w:cs="Arial"/>
          <w:shd w:val="clear" w:color="auto" w:fill="FFFFFF"/>
        </w:rPr>
        <w:t xml:space="preserve"> accommodate more political diversity. Even when ideological</w:t>
      </w:r>
      <w:r w:rsidR="00117495" w:rsidRPr="00E575CA">
        <w:rPr>
          <w:rFonts w:ascii="Arial" w:eastAsia="Times New Roman" w:hAnsi="Arial" w:cs="Arial"/>
          <w:shd w:val="clear" w:color="auto" w:fill="FFFFFF"/>
        </w:rPr>
        <w:t xml:space="preserve"> homogeneity exists, the modal </w:t>
      </w:r>
      <w:r w:rsidR="00E97ED1" w:rsidRPr="00E575CA">
        <w:rPr>
          <w:rFonts w:ascii="Arial" w:eastAsia="Times New Roman" w:hAnsi="Arial" w:cs="Arial"/>
          <w:shd w:val="clear" w:color="auto" w:fill="FFFFFF"/>
        </w:rPr>
        <w:t>outcome in the social media environment is still exposure to discordant content (</w:t>
      </w:r>
      <w:r w:rsidR="00E97ED1" w:rsidRPr="00E575CA">
        <w:rPr>
          <w:rFonts w:ascii="Arial" w:hAnsi="Arial" w:cs="Arial"/>
        </w:rPr>
        <w:t xml:space="preserve">Vaccari et al. 2016). Accordingly, </w:t>
      </w:r>
      <w:r w:rsidR="00E97ED1" w:rsidRPr="00E575CA">
        <w:rPr>
          <w:rFonts w:ascii="Arial" w:eastAsia="Times New Roman" w:hAnsi="Arial" w:cs="Arial"/>
          <w:shd w:val="clear" w:color="auto" w:fill="FFFFFF"/>
        </w:rPr>
        <w:t xml:space="preserve">users may select to be exposed to content from news sites that share their political views, but the amount of </w:t>
      </w:r>
      <w:r w:rsidR="00E97ED1" w:rsidRPr="00E575CA">
        <w:rPr>
          <w:rFonts w:ascii="Arial" w:eastAsia="Times New Roman" w:hAnsi="Arial" w:cs="Arial"/>
          <w:shd w:val="clear" w:color="auto" w:fill="FFFFFF"/>
        </w:rPr>
        <w:lastRenderedPageBreak/>
        <w:t xml:space="preserve">self-selected exposure through intentional choices of which news outlets or political groups to follow only represents a small proportion of their online activities. </w:t>
      </w:r>
      <w:r w:rsidR="00E97ED1" w:rsidRPr="00E575CA">
        <w:rPr>
          <w:rFonts w:ascii="Arial" w:hAnsi="Arial" w:cs="Arial"/>
        </w:rPr>
        <w:t xml:space="preserve">Further, </w:t>
      </w:r>
      <w:r w:rsidR="00117495" w:rsidRPr="00E575CA">
        <w:rPr>
          <w:rFonts w:ascii="Arial" w:eastAsia="Times New Roman" w:hAnsi="Arial" w:cs="Arial"/>
          <w:shd w:val="clear" w:color="auto" w:fill="FFFFFF"/>
        </w:rPr>
        <w:t>a substantial part of</w:t>
      </w:r>
      <w:r w:rsidR="00E97ED1" w:rsidRPr="00E575CA">
        <w:rPr>
          <w:rFonts w:ascii="Arial" w:eastAsia="Times New Roman" w:hAnsi="Arial" w:cs="Arial"/>
          <w:shd w:val="clear" w:color="auto" w:fill="FFFFFF"/>
        </w:rPr>
        <w:t xml:space="preserve"> news exposure through</w:t>
      </w:r>
      <w:r w:rsidR="00714D4B" w:rsidRPr="00E575CA">
        <w:rPr>
          <w:rFonts w:ascii="Arial" w:eastAsia="Times New Roman" w:hAnsi="Arial" w:cs="Arial"/>
          <w:shd w:val="clear" w:color="auto" w:fill="FFFFFF"/>
        </w:rPr>
        <w:t xml:space="preserve"> social media is incidental and can lead </w:t>
      </w:r>
      <w:r w:rsidR="00E97ED1" w:rsidRPr="00E575CA">
        <w:rPr>
          <w:rFonts w:ascii="Arial" w:eastAsia="Times New Roman" w:hAnsi="Arial" w:cs="Arial"/>
          <w:shd w:val="clear" w:color="auto" w:fill="FFFFFF"/>
        </w:rPr>
        <w:t>users into contact with a more diverse range of news and views (</w:t>
      </w:r>
      <w:r w:rsidR="00E97ED1" w:rsidRPr="00E575CA">
        <w:rPr>
          <w:rFonts w:ascii="Arial" w:hAnsi="Arial" w:cs="Arial"/>
        </w:rPr>
        <w:t>Kim et al 2013)</w:t>
      </w:r>
      <w:r w:rsidR="00E5437A" w:rsidRPr="00E575CA">
        <w:rPr>
          <w:rFonts w:ascii="Arial" w:eastAsia="Times New Roman" w:hAnsi="Arial" w:cs="Arial"/>
          <w:shd w:val="clear" w:color="auto" w:fill="FFFFFF"/>
        </w:rPr>
        <w:t xml:space="preserve">. </w:t>
      </w:r>
    </w:p>
    <w:p w14:paraId="4DA6246B" w14:textId="6939718B" w:rsidR="00714D4B" w:rsidRPr="00FF3410" w:rsidRDefault="00E5437A" w:rsidP="00FF3410">
      <w:pPr>
        <w:spacing w:line="480" w:lineRule="auto"/>
        <w:ind w:firstLine="720"/>
        <w:rPr>
          <w:rFonts w:ascii="Arial" w:eastAsia="Times New Roman" w:hAnsi="Arial" w:cs="Arial"/>
          <w:shd w:val="clear" w:color="auto" w:fill="FFFFFF"/>
          <w:lang w:val="en-US"/>
        </w:rPr>
      </w:pPr>
      <w:r w:rsidRPr="00E575CA">
        <w:rPr>
          <w:rFonts w:ascii="Arial" w:eastAsia="Times New Roman" w:hAnsi="Arial" w:cs="Arial"/>
          <w:shd w:val="clear" w:color="auto" w:fill="FFFFFF"/>
        </w:rPr>
        <w:t xml:space="preserve">More recent research </w:t>
      </w:r>
      <w:r w:rsidR="00322B76" w:rsidRPr="00E575CA">
        <w:rPr>
          <w:rFonts w:ascii="Arial" w:eastAsia="Times New Roman" w:hAnsi="Arial" w:cs="Arial"/>
          <w:shd w:val="clear" w:color="auto" w:fill="FFFFFF"/>
        </w:rPr>
        <w:t xml:space="preserve">(e.g. </w:t>
      </w:r>
      <w:r w:rsidR="00D95908" w:rsidRPr="00E575CA">
        <w:rPr>
          <w:rFonts w:ascii="Arial" w:eastAsia="Times New Roman" w:hAnsi="Arial" w:cs="Arial"/>
          <w:shd w:val="clear" w:color="auto" w:fill="FFFFFF"/>
        </w:rPr>
        <w:t>Bruns 2017</w:t>
      </w:r>
      <w:r w:rsidR="00714D4B" w:rsidRPr="00E575CA">
        <w:rPr>
          <w:rFonts w:ascii="Arial" w:eastAsia="Times New Roman" w:hAnsi="Arial" w:cs="Arial"/>
          <w:shd w:val="clear" w:color="auto" w:fill="FFFFFF"/>
        </w:rPr>
        <w:t xml:space="preserve">; </w:t>
      </w:r>
      <w:r w:rsidRPr="00E575CA">
        <w:rPr>
          <w:rFonts w:ascii="Arial" w:eastAsia="Times New Roman" w:hAnsi="Arial" w:cs="Arial"/>
          <w:shd w:val="clear" w:color="auto" w:fill="FFFFFF"/>
          <w:lang w:val="en-US"/>
        </w:rPr>
        <w:t xml:space="preserve">Dubois and Blank 2018; </w:t>
      </w:r>
      <w:r w:rsidR="00322B76" w:rsidRPr="00E575CA">
        <w:rPr>
          <w:rFonts w:ascii="Arial" w:eastAsia="Times New Roman" w:hAnsi="Arial" w:cs="Arial"/>
          <w:shd w:val="clear" w:color="auto" w:fill="FFFFFF"/>
        </w:rPr>
        <w:t>Fletcher and Neilsen 2017)</w:t>
      </w:r>
      <w:r w:rsidRPr="00E575CA">
        <w:rPr>
          <w:rFonts w:ascii="Arial" w:eastAsia="Times New Roman" w:hAnsi="Arial" w:cs="Arial"/>
          <w:shd w:val="clear" w:color="auto" w:fill="FFFFFF"/>
        </w:rPr>
        <w:t xml:space="preserve"> adds supportive evidence to the above. </w:t>
      </w:r>
      <w:r w:rsidR="00D95908" w:rsidRPr="00E575CA">
        <w:rPr>
          <w:rFonts w:ascii="Arial" w:eastAsia="Times New Roman" w:hAnsi="Arial" w:cs="Arial"/>
          <w:shd w:val="clear" w:color="auto" w:fill="FFFFFF"/>
          <w:lang w:val="en-US"/>
        </w:rPr>
        <w:t>Bruns (2017</w:t>
      </w:r>
      <w:r w:rsidR="00714D4B" w:rsidRPr="00E575CA">
        <w:rPr>
          <w:rFonts w:ascii="Arial" w:eastAsia="Times New Roman" w:hAnsi="Arial" w:cs="Arial"/>
          <w:shd w:val="clear" w:color="auto" w:fill="FFFFFF"/>
          <w:lang w:val="en-US"/>
        </w:rPr>
        <w:t>)</w:t>
      </w:r>
      <w:r w:rsidRPr="00E575CA">
        <w:rPr>
          <w:rFonts w:ascii="Arial" w:eastAsia="Times New Roman" w:hAnsi="Arial" w:cs="Arial"/>
          <w:shd w:val="clear" w:color="auto" w:fill="FFFFFF"/>
          <w:lang w:val="en-US"/>
        </w:rPr>
        <w:t xml:space="preserve"> </w:t>
      </w:r>
      <w:r w:rsidR="00714D4B" w:rsidRPr="00E575CA">
        <w:rPr>
          <w:rFonts w:ascii="Arial" w:eastAsia="Times New Roman" w:hAnsi="Arial" w:cs="Arial"/>
          <w:shd w:val="clear" w:color="auto" w:fill="FFFFFF"/>
          <w:lang w:val="en-US"/>
        </w:rPr>
        <w:t xml:space="preserve">analyzed a comprehensive dataset of 225,000 Twitter accounts with more than 1,000 followers to find limited evidence of the emergence of echo chambers in the Australian Twittersphere. These 225,000 Twitter accounts do form different clusters, but there are still strong interactions between these clusters. Dubois and Blank (2018), based on results from a national survey in Britain, found that individuals who are interested in politics and who consume news from a variety of sources tend to be able to avoid echo chambers. As such, they argued, the fears of politically partisan segregation or the emergence of echo chambers in the high-choice environment </w:t>
      </w:r>
      <w:r w:rsidR="007438FB">
        <w:rPr>
          <w:rFonts w:ascii="Arial" w:eastAsia="Times New Roman" w:hAnsi="Arial" w:cs="Arial"/>
          <w:shd w:val="clear" w:color="auto" w:fill="FFFFFF"/>
          <w:lang w:val="en-US"/>
        </w:rPr>
        <w:t>of</w:t>
      </w:r>
      <w:r w:rsidR="007438FB">
        <w:rPr>
          <w:rFonts w:ascii="Arial" w:eastAsia="Times New Roman" w:hAnsi="Arial" w:cs="Arial"/>
          <w:shd w:val="clear" w:color="auto" w:fill="FFFFFF"/>
          <w:lang w:val="vi-VN"/>
        </w:rPr>
        <w:t xml:space="preserve"> social </w:t>
      </w:r>
      <w:r w:rsidR="007438FB" w:rsidRPr="00E575CA">
        <w:rPr>
          <w:rFonts w:ascii="Arial" w:eastAsia="Times New Roman" w:hAnsi="Arial" w:cs="Arial"/>
          <w:shd w:val="clear" w:color="auto" w:fill="FFFFFF"/>
          <w:lang w:val="en-US"/>
        </w:rPr>
        <w:t xml:space="preserve">media </w:t>
      </w:r>
      <w:r w:rsidR="00714D4B" w:rsidRPr="00E575CA">
        <w:rPr>
          <w:rFonts w:ascii="Arial" w:eastAsia="Times New Roman" w:hAnsi="Arial" w:cs="Arial"/>
          <w:shd w:val="clear" w:color="auto" w:fill="FFFFFF"/>
          <w:lang w:val="en-US"/>
        </w:rPr>
        <w:t xml:space="preserve">might have been exaggerated. </w:t>
      </w:r>
    </w:p>
    <w:p w14:paraId="79CFF788" w14:textId="7136301D" w:rsidR="00DF31F8" w:rsidRPr="00E575CA" w:rsidRDefault="00117495" w:rsidP="0091096F">
      <w:pPr>
        <w:spacing w:line="480" w:lineRule="auto"/>
        <w:ind w:firstLine="720"/>
        <w:rPr>
          <w:rFonts w:ascii="Arial" w:eastAsia="Times New Roman" w:hAnsi="Arial" w:cs="Arial"/>
          <w:shd w:val="clear" w:color="auto" w:fill="FFFFFF"/>
        </w:rPr>
      </w:pPr>
      <w:r w:rsidRPr="00E575CA">
        <w:rPr>
          <w:rFonts w:ascii="Arial" w:eastAsia="Times New Roman" w:hAnsi="Arial" w:cs="Arial"/>
          <w:shd w:val="clear" w:color="auto" w:fill="FFFFFF"/>
        </w:rPr>
        <w:t>Early</w:t>
      </w:r>
      <w:r w:rsidR="00543CC2" w:rsidRPr="00E575CA">
        <w:rPr>
          <w:rFonts w:ascii="Arial" w:eastAsia="Times New Roman" w:hAnsi="Arial" w:cs="Arial"/>
          <w:shd w:val="clear" w:color="auto" w:fill="FFFFFF"/>
        </w:rPr>
        <w:t xml:space="preserve"> </w:t>
      </w:r>
      <w:r w:rsidR="00525F59" w:rsidRPr="00E575CA">
        <w:rPr>
          <w:rFonts w:ascii="Arial" w:eastAsia="Times New Roman" w:hAnsi="Arial" w:cs="Arial"/>
          <w:shd w:val="clear" w:color="auto" w:fill="FFFFFF"/>
        </w:rPr>
        <w:t>research</w:t>
      </w:r>
      <w:r w:rsidR="00844482" w:rsidRPr="00E575CA">
        <w:rPr>
          <w:rFonts w:ascii="Arial" w:eastAsia="Times New Roman" w:hAnsi="Arial" w:cs="Arial"/>
          <w:shd w:val="clear" w:color="auto" w:fill="FFFFFF"/>
        </w:rPr>
        <w:t xml:space="preserve"> </w:t>
      </w:r>
      <w:r w:rsidR="00322B76" w:rsidRPr="00E575CA">
        <w:rPr>
          <w:rFonts w:ascii="Arial" w:eastAsia="Times New Roman" w:hAnsi="Arial" w:cs="Arial"/>
          <w:shd w:val="clear" w:color="auto" w:fill="FFFFFF"/>
        </w:rPr>
        <w:t>into</w:t>
      </w:r>
      <w:r w:rsidR="00F2167D" w:rsidRPr="00E575CA">
        <w:rPr>
          <w:rFonts w:ascii="Arial" w:eastAsia="Times New Roman" w:hAnsi="Arial" w:cs="Arial"/>
          <w:shd w:val="clear" w:color="auto" w:fill="FFFFFF"/>
        </w:rPr>
        <w:t xml:space="preserve"> </w:t>
      </w:r>
      <w:r w:rsidR="00322B76" w:rsidRPr="00E575CA">
        <w:rPr>
          <w:rFonts w:ascii="Arial" w:eastAsia="Times New Roman" w:hAnsi="Arial" w:cs="Arial"/>
          <w:shd w:val="clear" w:color="auto" w:fill="FFFFFF"/>
        </w:rPr>
        <w:t xml:space="preserve">the </w:t>
      </w:r>
      <w:r w:rsidR="00844482" w:rsidRPr="00E575CA">
        <w:rPr>
          <w:rFonts w:ascii="Arial" w:eastAsia="Times New Roman" w:hAnsi="Arial" w:cs="Arial"/>
          <w:shd w:val="clear" w:color="auto" w:fill="FFFFFF"/>
        </w:rPr>
        <w:t>events</w:t>
      </w:r>
      <w:r w:rsidR="00322B76" w:rsidRPr="00E575CA">
        <w:rPr>
          <w:rFonts w:ascii="Arial" w:eastAsia="Times New Roman" w:hAnsi="Arial" w:cs="Arial"/>
          <w:shd w:val="clear" w:color="auto" w:fill="FFFFFF"/>
        </w:rPr>
        <w:t xml:space="preserve"> of 2016</w:t>
      </w:r>
      <w:r w:rsidR="00E5437A" w:rsidRPr="00E575CA">
        <w:rPr>
          <w:rFonts w:ascii="Arial" w:eastAsia="Times New Roman" w:hAnsi="Arial" w:cs="Arial"/>
          <w:shd w:val="clear" w:color="auto" w:fill="FFFFFF"/>
        </w:rPr>
        <w:t xml:space="preserve"> also suggests</w:t>
      </w:r>
      <w:r w:rsidR="00543CC2" w:rsidRPr="00E575CA">
        <w:rPr>
          <w:rFonts w:ascii="Arial" w:eastAsia="Times New Roman" w:hAnsi="Arial" w:cs="Arial"/>
          <w:shd w:val="clear" w:color="auto" w:fill="FFFFFF"/>
        </w:rPr>
        <w:t xml:space="preserve"> that</w:t>
      </w:r>
      <w:r w:rsidR="000A4C47" w:rsidRPr="00E575CA">
        <w:rPr>
          <w:rFonts w:ascii="Arial" w:eastAsia="Times New Roman" w:hAnsi="Arial" w:cs="Arial"/>
          <w:shd w:val="clear" w:color="auto" w:fill="FFFFFF"/>
        </w:rPr>
        <w:t xml:space="preserve"> </w:t>
      </w:r>
      <w:r w:rsidR="001F58CC" w:rsidRPr="00E575CA">
        <w:rPr>
          <w:rFonts w:ascii="Arial" w:eastAsia="Times New Roman" w:hAnsi="Arial" w:cs="Arial"/>
          <w:shd w:val="clear" w:color="auto" w:fill="FFFFFF"/>
        </w:rPr>
        <w:t xml:space="preserve">it </w:t>
      </w:r>
      <w:r w:rsidR="00543CC2" w:rsidRPr="00E575CA">
        <w:rPr>
          <w:rFonts w:ascii="Arial" w:eastAsia="Times New Roman" w:hAnsi="Arial" w:cs="Arial"/>
          <w:shd w:val="clear" w:color="auto" w:fill="FFFFFF"/>
        </w:rPr>
        <w:t xml:space="preserve">is </w:t>
      </w:r>
      <w:r w:rsidR="001F58CC" w:rsidRPr="00E575CA">
        <w:rPr>
          <w:rFonts w:ascii="Arial" w:eastAsia="Times New Roman" w:hAnsi="Arial" w:cs="Arial"/>
          <w:shd w:val="clear" w:color="auto" w:fill="FFFFFF"/>
        </w:rPr>
        <w:t xml:space="preserve">a leap of faith to attribute </w:t>
      </w:r>
      <w:r w:rsidR="00E211F4" w:rsidRPr="00E575CA">
        <w:rPr>
          <w:rFonts w:ascii="Arial" w:eastAsia="Times New Roman" w:hAnsi="Arial" w:cs="Arial"/>
          <w:shd w:val="clear" w:color="auto" w:fill="FFFFFF"/>
        </w:rPr>
        <w:t>the rise of</w:t>
      </w:r>
      <w:r w:rsidR="001F58CC" w:rsidRPr="00E575CA">
        <w:rPr>
          <w:rFonts w:ascii="Arial" w:eastAsia="Times New Roman" w:hAnsi="Arial" w:cs="Arial"/>
          <w:shd w:val="clear" w:color="auto" w:fill="FFFFFF"/>
        </w:rPr>
        <w:t xml:space="preserve"> </w:t>
      </w:r>
      <w:r w:rsidR="00324739" w:rsidRPr="00E575CA">
        <w:rPr>
          <w:rFonts w:ascii="Arial" w:eastAsia="Times New Roman" w:hAnsi="Arial" w:cs="Arial"/>
          <w:shd w:val="clear" w:color="auto" w:fill="FFFFFF"/>
        </w:rPr>
        <w:t xml:space="preserve">right-wing, anti-establishment </w:t>
      </w:r>
      <w:r w:rsidR="001F58CC" w:rsidRPr="00E575CA">
        <w:rPr>
          <w:rFonts w:ascii="Arial" w:eastAsia="Times New Roman" w:hAnsi="Arial" w:cs="Arial"/>
          <w:shd w:val="clear" w:color="auto" w:fill="FFFFFF"/>
        </w:rPr>
        <w:t>pop</w:t>
      </w:r>
      <w:r w:rsidR="00543CC2" w:rsidRPr="00E575CA">
        <w:rPr>
          <w:rFonts w:ascii="Arial" w:eastAsia="Times New Roman" w:hAnsi="Arial" w:cs="Arial"/>
          <w:shd w:val="clear" w:color="auto" w:fill="FFFFFF"/>
        </w:rPr>
        <w:t xml:space="preserve">ulist politics to </w:t>
      </w:r>
      <w:r w:rsidR="00844482" w:rsidRPr="00E575CA">
        <w:rPr>
          <w:rFonts w:ascii="Arial" w:eastAsia="Times New Roman" w:hAnsi="Arial" w:cs="Arial"/>
          <w:shd w:val="clear" w:color="auto" w:fill="FFFFFF"/>
        </w:rPr>
        <w:t>the</w:t>
      </w:r>
      <w:r w:rsidR="00543CC2" w:rsidRPr="00E575CA">
        <w:rPr>
          <w:rFonts w:ascii="Arial" w:eastAsia="Times New Roman" w:hAnsi="Arial" w:cs="Arial"/>
          <w:shd w:val="clear" w:color="auto" w:fill="FFFFFF"/>
        </w:rPr>
        <w:t xml:space="preserve"> polarisation effect</w:t>
      </w:r>
      <w:r w:rsidR="00844482" w:rsidRPr="00E575CA">
        <w:rPr>
          <w:rFonts w:ascii="Arial" w:eastAsia="Times New Roman" w:hAnsi="Arial" w:cs="Arial"/>
          <w:shd w:val="clear" w:color="auto" w:fill="FFFFFF"/>
        </w:rPr>
        <w:t xml:space="preserve"> of social media</w:t>
      </w:r>
      <w:r w:rsidR="00543CC2" w:rsidRPr="00E575CA">
        <w:rPr>
          <w:rFonts w:ascii="Arial" w:eastAsia="Times New Roman" w:hAnsi="Arial" w:cs="Arial"/>
          <w:shd w:val="clear" w:color="auto" w:fill="FFFFFF"/>
        </w:rPr>
        <w:t xml:space="preserve">. </w:t>
      </w:r>
      <w:r w:rsidR="00AA603B" w:rsidRPr="00E575CA">
        <w:rPr>
          <w:rFonts w:ascii="Arial" w:eastAsia="Times New Roman" w:hAnsi="Arial" w:cs="Arial"/>
          <w:shd w:val="clear" w:color="auto" w:fill="FFFFFF"/>
        </w:rPr>
        <w:t xml:space="preserve">Allcott and Gentzkow (2017) found from a post-election survey </w:t>
      </w:r>
      <w:r w:rsidR="00034856" w:rsidRPr="00E575CA">
        <w:rPr>
          <w:rFonts w:ascii="Arial" w:eastAsia="Times New Roman" w:hAnsi="Arial" w:cs="Arial"/>
          <w:shd w:val="clear" w:color="auto" w:fill="FFFFFF"/>
        </w:rPr>
        <w:t xml:space="preserve">in the US </w:t>
      </w:r>
      <w:r w:rsidR="00AA603B" w:rsidRPr="00E575CA">
        <w:rPr>
          <w:rFonts w:ascii="Arial" w:eastAsia="Times New Roman" w:hAnsi="Arial" w:cs="Arial"/>
          <w:shd w:val="clear" w:color="auto" w:fill="FFFFFF"/>
        </w:rPr>
        <w:t xml:space="preserve">that, </w:t>
      </w:r>
      <w:r w:rsidR="00165933" w:rsidRPr="00E575CA">
        <w:rPr>
          <w:rFonts w:ascii="Arial" w:eastAsia="Times New Roman" w:hAnsi="Arial" w:cs="Arial"/>
          <w:shd w:val="clear" w:color="auto" w:fill="FFFFFF"/>
        </w:rPr>
        <w:t>even though</w:t>
      </w:r>
      <w:r w:rsidR="00AA603B" w:rsidRPr="00E575CA">
        <w:rPr>
          <w:rFonts w:ascii="Arial" w:eastAsia="Times New Roman" w:hAnsi="Arial" w:cs="Arial"/>
          <w:shd w:val="clear" w:color="auto" w:fill="FFFFFF"/>
        </w:rPr>
        <w:t xml:space="preserve"> </w:t>
      </w:r>
      <w:r w:rsidR="00AA603B" w:rsidRPr="00E575CA">
        <w:rPr>
          <w:rFonts w:ascii="Arial" w:hAnsi="Arial" w:cs="Arial"/>
        </w:rPr>
        <w:t xml:space="preserve">network homogeneity (i.e. </w:t>
      </w:r>
      <w:r w:rsidR="00FF3410">
        <w:rPr>
          <w:rFonts w:ascii="Arial" w:hAnsi="Arial" w:cs="Arial"/>
        </w:rPr>
        <w:t xml:space="preserve">the </w:t>
      </w:r>
      <w:r w:rsidR="00AA603B" w:rsidRPr="00E575CA">
        <w:rPr>
          <w:rFonts w:ascii="Arial" w:hAnsi="Arial" w:cs="Arial"/>
        </w:rPr>
        <w:t xml:space="preserve">“echo chamber”) </w:t>
      </w:r>
      <w:r w:rsidR="00165933" w:rsidRPr="00E575CA">
        <w:rPr>
          <w:rFonts w:ascii="Arial" w:hAnsi="Arial" w:cs="Arial"/>
        </w:rPr>
        <w:t>was</w:t>
      </w:r>
      <w:r w:rsidR="00AA603B" w:rsidRPr="00E575CA">
        <w:rPr>
          <w:rFonts w:ascii="Arial" w:hAnsi="Arial" w:cs="Arial"/>
        </w:rPr>
        <w:t xml:space="preserve"> </w:t>
      </w:r>
      <w:r w:rsidR="00165933" w:rsidRPr="00E575CA">
        <w:rPr>
          <w:rFonts w:ascii="Arial" w:hAnsi="Arial" w:cs="Arial"/>
        </w:rPr>
        <w:t xml:space="preserve">positively associated with </w:t>
      </w:r>
      <w:r w:rsidR="00AA603B" w:rsidRPr="00E575CA">
        <w:rPr>
          <w:rFonts w:ascii="Arial" w:hAnsi="Arial" w:cs="Arial"/>
        </w:rPr>
        <w:t>polariz</w:t>
      </w:r>
      <w:r w:rsidR="00165933" w:rsidRPr="00E575CA">
        <w:rPr>
          <w:rFonts w:ascii="Arial" w:hAnsi="Arial" w:cs="Arial"/>
        </w:rPr>
        <w:t>ed</w:t>
      </w:r>
      <w:r w:rsidR="00AA603B" w:rsidRPr="00E575CA">
        <w:rPr>
          <w:rFonts w:ascii="Arial" w:hAnsi="Arial" w:cs="Arial"/>
        </w:rPr>
        <w:t xml:space="preserve"> beliefs in fake election news, </w:t>
      </w:r>
      <w:r w:rsidR="00AA603B" w:rsidRPr="00E575CA">
        <w:rPr>
          <w:rFonts w:ascii="Arial" w:eastAsia="Times New Roman" w:hAnsi="Arial" w:cs="Arial"/>
          <w:shd w:val="clear" w:color="auto" w:fill="FFFFFF"/>
        </w:rPr>
        <w:t xml:space="preserve">OSNs were the “most important” election news source for only 14% of American voters. Another </w:t>
      </w:r>
      <w:r w:rsidR="00AA603B" w:rsidRPr="00E575CA">
        <w:rPr>
          <w:rFonts w:ascii="Arial" w:hAnsi="Arial" w:cs="Arial"/>
        </w:rPr>
        <w:t xml:space="preserve">early study </w:t>
      </w:r>
      <w:r w:rsidR="00AA603B" w:rsidRPr="00E575CA">
        <w:rPr>
          <w:rFonts w:ascii="Arial" w:eastAsia="Times New Roman" w:hAnsi="Arial" w:cs="Arial"/>
          <w:shd w:val="clear" w:color="auto" w:fill="FFFFFF"/>
        </w:rPr>
        <w:t xml:space="preserve">(Benkler et al 2017) pointed to deeply ingrained socio-political and structural factors (e.g. party affiliation) rather than ideological homogenization on OSNs as the key driver of Trump </w:t>
      </w:r>
      <w:r w:rsidR="00AA603B" w:rsidRPr="00E575CA">
        <w:rPr>
          <w:rFonts w:ascii="Arial" w:eastAsia="Times New Roman" w:hAnsi="Arial" w:cs="Arial"/>
          <w:shd w:val="clear" w:color="auto" w:fill="FFFFFF"/>
        </w:rPr>
        <w:lastRenderedPageBreak/>
        <w:t xml:space="preserve">victory. </w:t>
      </w:r>
      <w:r w:rsidR="00324739" w:rsidRPr="00E575CA">
        <w:rPr>
          <w:rFonts w:ascii="Arial" w:eastAsia="Times New Roman" w:hAnsi="Arial" w:cs="Arial"/>
          <w:shd w:val="clear" w:color="auto" w:fill="FFFFFF"/>
        </w:rPr>
        <w:t xml:space="preserve">Meanwhile, </w:t>
      </w:r>
      <w:r w:rsidR="00AA603B" w:rsidRPr="00E575CA">
        <w:rPr>
          <w:rFonts w:ascii="Arial" w:eastAsia="Times New Roman" w:hAnsi="Arial" w:cs="Arial"/>
          <w:shd w:val="clear" w:color="auto" w:fill="FFFFFF"/>
        </w:rPr>
        <w:t>Groshek and Koc-Michalska (2017) even found that</w:t>
      </w:r>
      <w:r w:rsidRPr="00E575CA">
        <w:rPr>
          <w:rFonts w:ascii="Arial" w:eastAsia="Times New Roman" w:hAnsi="Arial" w:cs="Arial"/>
          <w:shd w:val="clear" w:color="auto" w:fill="FFFFFF"/>
        </w:rPr>
        <w:t xml:space="preserve">, contrary to what the </w:t>
      </w:r>
      <w:r w:rsidR="00165933" w:rsidRPr="00E575CA">
        <w:rPr>
          <w:rFonts w:ascii="Arial" w:eastAsia="Times New Roman" w:hAnsi="Arial" w:cs="Arial"/>
          <w:shd w:val="clear" w:color="auto" w:fill="FFFFFF"/>
        </w:rPr>
        <w:t xml:space="preserve">popular </w:t>
      </w:r>
      <w:r w:rsidRPr="00E575CA">
        <w:rPr>
          <w:rFonts w:ascii="Arial" w:eastAsia="Times New Roman" w:hAnsi="Arial" w:cs="Arial"/>
          <w:shd w:val="clear" w:color="auto" w:fill="FFFFFF"/>
        </w:rPr>
        <w:t>press tells us,</w:t>
      </w:r>
      <w:r w:rsidR="00AA603B" w:rsidRPr="00E575CA">
        <w:rPr>
          <w:rFonts w:ascii="Arial" w:eastAsia="Times New Roman" w:hAnsi="Arial" w:cs="Arial"/>
          <w:shd w:val="clear" w:color="auto" w:fill="FFFFFF"/>
        </w:rPr>
        <w:t xml:space="preserve"> heavier OSN users were </w:t>
      </w:r>
      <w:r w:rsidR="00AA603B" w:rsidRPr="00E575CA">
        <w:rPr>
          <w:rFonts w:ascii="Arial" w:eastAsia="Times New Roman" w:hAnsi="Arial" w:cs="Arial"/>
          <w:i/>
          <w:shd w:val="clear" w:color="auto" w:fill="FFFFFF"/>
        </w:rPr>
        <w:t>less</w:t>
      </w:r>
      <w:r w:rsidR="00AA603B" w:rsidRPr="00E575CA">
        <w:rPr>
          <w:rFonts w:ascii="Arial" w:eastAsia="Times New Roman" w:hAnsi="Arial" w:cs="Arial"/>
          <w:shd w:val="clear" w:color="auto" w:fill="FFFFFF"/>
        </w:rPr>
        <w:t xml:space="preserve"> likely to vote for Trump.</w:t>
      </w:r>
      <w:r w:rsidR="00F3130B" w:rsidRPr="00E575CA">
        <w:rPr>
          <w:rFonts w:ascii="Arial" w:eastAsia="Times New Roman" w:hAnsi="Arial" w:cs="Arial"/>
          <w:shd w:val="clear" w:color="auto" w:fill="FFFFFF"/>
        </w:rPr>
        <w:t xml:space="preserve"> </w:t>
      </w:r>
    </w:p>
    <w:p w14:paraId="3A58145E" w14:textId="53754E15" w:rsidR="00D22E19" w:rsidRPr="00E575CA" w:rsidRDefault="00E5437A" w:rsidP="0091096F">
      <w:pPr>
        <w:spacing w:line="480" w:lineRule="auto"/>
        <w:ind w:firstLine="720"/>
        <w:rPr>
          <w:rFonts w:ascii="Arial" w:eastAsia="Times New Roman" w:hAnsi="Arial" w:cs="Arial"/>
          <w:shd w:val="clear" w:color="auto" w:fill="FFFFFF"/>
        </w:rPr>
      </w:pPr>
      <w:r w:rsidRPr="00E575CA">
        <w:rPr>
          <w:rFonts w:ascii="Arial" w:eastAsia="Times New Roman" w:hAnsi="Arial" w:cs="Arial"/>
          <w:shd w:val="clear" w:color="auto" w:fill="FFFFFF"/>
        </w:rPr>
        <w:t>I</w:t>
      </w:r>
      <w:r w:rsidR="00865245" w:rsidRPr="00E575CA">
        <w:rPr>
          <w:rFonts w:ascii="Arial" w:eastAsia="Times New Roman" w:hAnsi="Arial" w:cs="Arial"/>
          <w:shd w:val="clear" w:color="auto" w:fill="FFFFFF"/>
        </w:rPr>
        <w:t>n</w:t>
      </w:r>
      <w:r w:rsidR="00A22425" w:rsidRPr="00E575CA">
        <w:rPr>
          <w:rFonts w:ascii="Arial" w:eastAsia="Times New Roman" w:hAnsi="Arial" w:cs="Arial"/>
          <w:shd w:val="clear" w:color="auto" w:fill="FFFFFF"/>
        </w:rPr>
        <w:t xml:space="preserve"> the </w:t>
      </w:r>
      <w:r w:rsidR="00901967" w:rsidRPr="00E575CA">
        <w:rPr>
          <w:rFonts w:ascii="Arial" w:eastAsia="Times New Roman" w:hAnsi="Arial" w:cs="Arial"/>
          <w:shd w:val="clear" w:color="auto" w:fill="FFFFFF"/>
        </w:rPr>
        <w:t>Brexit case</w:t>
      </w:r>
      <w:r w:rsidRPr="00E575CA">
        <w:rPr>
          <w:rFonts w:ascii="Arial" w:eastAsia="Times New Roman" w:hAnsi="Arial" w:cs="Arial"/>
          <w:shd w:val="clear" w:color="auto" w:fill="FFFFFF"/>
        </w:rPr>
        <w:t xml:space="preserve">, </w:t>
      </w:r>
      <w:r w:rsidR="006A165B" w:rsidRPr="00E575CA">
        <w:rPr>
          <w:rFonts w:ascii="Arial" w:eastAsia="Times New Roman" w:hAnsi="Arial" w:cs="Arial"/>
          <w:shd w:val="clear" w:color="auto" w:fill="FFFFFF"/>
        </w:rPr>
        <w:t xml:space="preserve">Bossetta, </w:t>
      </w:r>
      <w:r w:rsidR="005A7A96" w:rsidRPr="00E575CA">
        <w:rPr>
          <w:rFonts w:ascii="Arial" w:eastAsia="Times New Roman" w:hAnsi="Arial" w:cs="Arial"/>
          <w:shd w:val="clear" w:color="auto" w:fill="FFFFFF"/>
        </w:rPr>
        <w:t>Segesten and Trenz (2017</w:t>
      </w:r>
      <w:r w:rsidR="006A165B" w:rsidRPr="00E575CA">
        <w:rPr>
          <w:rFonts w:ascii="Arial" w:eastAsia="Times New Roman" w:hAnsi="Arial" w:cs="Arial"/>
          <w:shd w:val="clear" w:color="auto" w:fill="FFFFFF"/>
        </w:rPr>
        <w:t>)</w:t>
      </w:r>
      <w:r w:rsidR="00865245" w:rsidRPr="00E575CA">
        <w:rPr>
          <w:rFonts w:ascii="Arial" w:eastAsia="Times New Roman" w:hAnsi="Arial" w:cs="Arial"/>
          <w:shd w:val="clear" w:color="auto" w:fill="FFFFFF"/>
        </w:rPr>
        <w:t xml:space="preserve"> </w:t>
      </w:r>
      <w:r w:rsidR="00B703B0" w:rsidRPr="00E575CA">
        <w:rPr>
          <w:rFonts w:ascii="Arial" w:eastAsia="Times New Roman" w:hAnsi="Arial" w:cs="Arial"/>
          <w:shd w:val="clear" w:color="auto" w:fill="FFFFFF"/>
        </w:rPr>
        <w:t xml:space="preserve">examined commenting activities </w:t>
      </w:r>
      <w:r w:rsidR="00C27136" w:rsidRPr="00E575CA">
        <w:rPr>
          <w:rFonts w:ascii="Arial" w:eastAsia="Times New Roman" w:hAnsi="Arial" w:cs="Arial"/>
          <w:shd w:val="clear" w:color="auto" w:fill="FFFFFF"/>
        </w:rPr>
        <w:t xml:space="preserve">over an 18-month period </w:t>
      </w:r>
      <w:r w:rsidR="00B703B0" w:rsidRPr="00E575CA">
        <w:rPr>
          <w:rFonts w:ascii="Arial" w:eastAsia="Times New Roman" w:hAnsi="Arial" w:cs="Arial"/>
          <w:shd w:val="clear" w:color="auto" w:fill="FFFFFF"/>
        </w:rPr>
        <w:t>of two million users who engaged with</w:t>
      </w:r>
      <w:r w:rsidR="00C27136" w:rsidRPr="00E575CA">
        <w:rPr>
          <w:rFonts w:ascii="Arial" w:eastAsia="Times New Roman" w:hAnsi="Arial" w:cs="Arial"/>
          <w:shd w:val="clear" w:color="auto" w:fill="FFFFFF"/>
        </w:rPr>
        <w:t xml:space="preserve"> </w:t>
      </w:r>
      <w:r w:rsidR="007438FB">
        <w:rPr>
          <w:rFonts w:ascii="Arial" w:eastAsia="Times New Roman" w:hAnsi="Arial" w:cs="Arial"/>
          <w:shd w:val="clear" w:color="auto" w:fill="FFFFFF"/>
        </w:rPr>
        <w:t>two</w:t>
      </w:r>
      <w:r w:rsidR="007438FB">
        <w:rPr>
          <w:rFonts w:ascii="Arial" w:eastAsia="Times New Roman" w:hAnsi="Arial" w:cs="Arial"/>
          <w:shd w:val="clear" w:color="auto" w:fill="FFFFFF"/>
          <w:lang w:val="vi-VN"/>
        </w:rPr>
        <w:t xml:space="preserve"> types of content: </w:t>
      </w:r>
      <w:r w:rsidR="00C27136" w:rsidRPr="00E575CA">
        <w:rPr>
          <w:rFonts w:ascii="Arial" w:eastAsia="Times New Roman" w:hAnsi="Arial" w:cs="Arial"/>
          <w:shd w:val="clear" w:color="auto" w:fill="FFFFFF"/>
        </w:rPr>
        <w:t>political</w:t>
      </w:r>
      <w:r w:rsidR="00B703B0" w:rsidRPr="00E575CA">
        <w:rPr>
          <w:rFonts w:ascii="Arial" w:eastAsia="Times New Roman" w:hAnsi="Arial" w:cs="Arial"/>
          <w:shd w:val="clear" w:color="auto" w:fill="FFFFFF"/>
        </w:rPr>
        <w:t xml:space="preserve"> </w:t>
      </w:r>
      <w:r w:rsidR="00C27136" w:rsidRPr="00E575CA">
        <w:rPr>
          <w:rFonts w:ascii="Arial" w:eastAsia="Times New Roman" w:hAnsi="Arial" w:cs="Arial"/>
          <w:shd w:val="clear" w:color="auto" w:fill="FFFFFF"/>
        </w:rPr>
        <w:t xml:space="preserve">stories </w:t>
      </w:r>
      <w:r w:rsidR="007438FB">
        <w:rPr>
          <w:rFonts w:ascii="Arial" w:eastAsia="Times New Roman" w:hAnsi="Arial" w:cs="Arial"/>
          <w:shd w:val="clear" w:color="auto" w:fill="FFFFFF"/>
        </w:rPr>
        <w:t>on</w:t>
      </w:r>
      <w:r w:rsidR="00C27136" w:rsidRPr="00E575CA">
        <w:rPr>
          <w:rFonts w:ascii="Arial" w:eastAsia="Times New Roman" w:hAnsi="Arial" w:cs="Arial"/>
          <w:shd w:val="clear" w:color="auto" w:fill="FFFFFF"/>
        </w:rPr>
        <w:t xml:space="preserve"> </w:t>
      </w:r>
      <w:r w:rsidR="0015129A" w:rsidRPr="00E575CA">
        <w:rPr>
          <w:rFonts w:ascii="Arial" w:eastAsia="Times New Roman" w:hAnsi="Arial" w:cs="Arial"/>
          <w:shd w:val="clear" w:color="auto" w:fill="FFFFFF"/>
        </w:rPr>
        <w:t xml:space="preserve">Facebook pages </w:t>
      </w:r>
      <w:r w:rsidR="00C27136" w:rsidRPr="00E575CA">
        <w:rPr>
          <w:rFonts w:ascii="Arial" w:eastAsia="Times New Roman" w:hAnsi="Arial" w:cs="Arial"/>
          <w:shd w:val="clear" w:color="auto" w:fill="FFFFFF"/>
        </w:rPr>
        <w:t xml:space="preserve">run </w:t>
      </w:r>
      <w:r w:rsidR="00F823E0" w:rsidRPr="00E575CA">
        <w:rPr>
          <w:rFonts w:ascii="Arial" w:eastAsia="Times New Roman" w:hAnsi="Arial" w:cs="Arial"/>
          <w:shd w:val="clear" w:color="auto" w:fill="FFFFFF"/>
        </w:rPr>
        <w:t>by</w:t>
      </w:r>
      <w:r w:rsidR="0015129A" w:rsidRPr="00E575CA">
        <w:rPr>
          <w:rFonts w:ascii="Arial" w:eastAsia="Times New Roman" w:hAnsi="Arial" w:cs="Arial"/>
          <w:shd w:val="clear" w:color="auto" w:fill="FFFFFF"/>
        </w:rPr>
        <w:t xml:space="preserve"> mainstream news</w:t>
      </w:r>
      <w:r w:rsidR="00B703B0" w:rsidRPr="00E575CA">
        <w:rPr>
          <w:rFonts w:ascii="Arial" w:eastAsia="Times New Roman" w:hAnsi="Arial" w:cs="Arial"/>
          <w:shd w:val="clear" w:color="auto" w:fill="FFFFFF"/>
        </w:rPr>
        <w:t xml:space="preserve"> </w:t>
      </w:r>
      <w:r w:rsidR="00F823E0" w:rsidRPr="00E575CA">
        <w:rPr>
          <w:rFonts w:ascii="Arial" w:eastAsia="Times New Roman" w:hAnsi="Arial" w:cs="Arial"/>
          <w:shd w:val="clear" w:color="auto" w:fill="FFFFFF"/>
        </w:rPr>
        <w:t>outlets</w:t>
      </w:r>
      <w:r w:rsidR="00B703B0" w:rsidRPr="00E575CA">
        <w:rPr>
          <w:rFonts w:ascii="Arial" w:eastAsia="Times New Roman" w:hAnsi="Arial" w:cs="Arial"/>
          <w:shd w:val="clear" w:color="auto" w:fill="FFFFFF"/>
        </w:rPr>
        <w:t xml:space="preserve"> and </w:t>
      </w:r>
      <w:r w:rsidR="00C27136" w:rsidRPr="00E575CA">
        <w:rPr>
          <w:rFonts w:ascii="Arial" w:eastAsia="Times New Roman" w:hAnsi="Arial" w:cs="Arial"/>
          <w:shd w:val="clear" w:color="auto" w:fill="FFFFFF"/>
        </w:rPr>
        <w:t xml:space="preserve">referendum posts </w:t>
      </w:r>
      <w:r w:rsidR="00865245" w:rsidRPr="00E575CA">
        <w:rPr>
          <w:rFonts w:ascii="Arial" w:eastAsia="Times New Roman" w:hAnsi="Arial" w:cs="Arial"/>
          <w:shd w:val="clear" w:color="auto" w:fill="FFFFFF"/>
        </w:rPr>
        <w:t>on</w:t>
      </w:r>
      <w:r w:rsidR="00C27136" w:rsidRPr="00E575CA">
        <w:rPr>
          <w:rFonts w:ascii="Arial" w:eastAsia="Times New Roman" w:hAnsi="Arial" w:cs="Arial"/>
          <w:shd w:val="clear" w:color="auto" w:fill="FFFFFF"/>
        </w:rPr>
        <w:t xml:space="preserve"> Facebook pages run by </w:t>
      </w:r>
      <w:r w:rsidR="00B703B0" w:rsidRPr="00E575CA">
        <w:rPr>
          <w:rFonts w:ascii="Arial" w:eastAsia="Times New Roman" w:hAnsi="Arial" w:cs="Arial"/>
          <w:shd w:val="clear" w:color="auto" w:fill="FFFFFF"/>
        </w:rPr>
        <w:t>campaign</w:t>
      </w:r>
      <w:r w:rsidR="00F823E0" w:rsidRPr="00E575CA">
        <w:rPr>
          <w:rFonts w:ascii="Arial" w:eastAsia="Times New Roman" w:hAnsi="Arial" w:cs="Arial"/>
          <w:shd w:val="clear" w:color="auto" w:fill="FFFFFF"/>
        </w:rPr>
        <w:t>er</w:t>
      </w:r>
      <w:r w:rsidR="00B703B0" w:rsidRPr="00E575CA">
        <w:rPr>
          <w:rFonts w:ascii="Arial" w:eastAsia="Times New Roman" w:hAnsi="Arial" w:cs="Arial"/>
          <w:shd w:val="clear" w:color="auto" w:fill="FFFFFF"/>
        </w:rPr>
        <w:t xml:space="preserve">s. </w:t>
      </w:r>
      <w:r w:rsidR="00865245" w:rsidRPr="00E575CA">
        <w:rPr>
          <w:rFonts w:ascii="Arial" w:eastAsia="Times New Roman" w:hAnsi="Arial" w:cs="Arial"/>
          <w:shd w:val="clear" w:color="auto" w:fill="FFFFFF"/>
        </w:rPr>
        <w:t>They</w:t>
      </w:r>
      <w:r w:rsidR="00B703B0" w:rsidRPr="00E575CA">
        <w:rPr>
          <w:rFonts w:ascii="Arial" w:eastAsia="Times New Roman" w:hAnsi="Arial" w:cs="Arial"/>
          <w:shd w:val="clear" w:color="auto" w:fill="FFFFFF"/>
        </w:rPr>
        <w:t xml:space="preserve"> found</w:t>
      </w:r>
      <w:r w:rsidR="00865245" w:rsidRPr="00E575CA">
        <w:rPr>
          <w:rFonts w:ascii="Arial" w:eastAsia="Times New Roman" w:hAnsi="Arial" w:cs="Arial"/>
          <w:shd w:val="clear" w:color="auto" w:fill="FFFFFF"/>
        </w:rPr>
        <w:t xml:space="preserve"> that only a minority of users </w:t>
      </w:r>
      <w:r w:rsidR="00F823E0" w:rsidRPr="00E575CA">
        <w:rPr>
          <w:rFonts w:ascii="Arial" w:eastAsia="Times New Roman" w:hAnsi="Arial" w:cs="Arial"/>
          <w:shd w:val="clear" w:color="auto" w:fill="FFFFFF"/>
        </w:rPr>
        <w:t xml:space="preserve">commented on </w:t>
      </w:r>
      <w:r w:rsidR="00DD7340" w:rsidRPr="00E575CA">
        <w:rPr>
          <w:rFonts w:ascii="Arial" w:eastAsia="Times New Roman" w:hAnsi="Arial" w:cs="Arial"/>
          <w:shd w:val="clear" w:color="auto" w:fill="FFFFFF"/>
        </w:rPr>
        <w:t xml:space="preserve">Facebook </w:t>
      </w:r>
      <w:r w:rsidR="00C27136" w:rsidRPr="00E575CA">
        <w:rPr>
          <w:rFonts w:ascii="Arial" w:eastAsia="Times New Roman" w:hAnsi="Arial" w:cs="Arial"/>
          <w:shd w:val="clear" w:color="auto" w:fill="FFFFFF"/>
        </w:rPr>
        <w:t xml:space="preserve">stories and </w:t>
      </w:r>
      <w:r w:rsidR="00865245" w:rsidRPr="00E575CA">
        <w:rPr>
          <w:rFonts w:ascii="Arial" w:eastAsia="Times New Roman" w:hAnsi="Arial" w:cs="Arial"/>
          <w:shd w:val="clear" w:color="auto" w:fill="FFFFFF"/>
        </w:rPr>
        <w:t xml:space="preserve">posts and, more importantly, </w:t>
      </w:r>
      <w:r w:rsidR="00F823E0" w:rsidRPr="00E575CA">
        <w:rPr>
          <w:rFonts w:ascii="Arial" w:eastAsia="Times New Roman" w:hAnsi="Arial" w:cs="Arial"/>
          <w:shd w:val="clear" w:color="auto" w:fill="FFFFFF"/>
        </w:rPr>
        <w:t xml:space="preserve">Leave </w:t>
      </w:r>
      <w:r w:rsidR="00865245" w:rsidRPr="00E575CA">
        <w:rPr>
          <w:rFonts w:ascii="Arial" w:eastAsia="Times New Roman" w:hAnsi="Arial" w:cs="Arial"/>
          <w:shd w:val="clear" w:color="auto" w:fill="FFFFFF"/>
        </w:rPr>
        <w:t>supporters</w:t>
      </w:r>
      <w:r w:rsidR="00F823E0" w:rsidRPr="00E575CA">
        <w:rPr>
          <w:rFonts w:ascii="Arial" w:eastAsia="Times New Roman" w:hAnsi="Arial" w:cs="Arial"/>
          <w:shd w:val="clear" w:color="auto" w:fill="FFFFFF"/>
        </w:rPr>
        <w:t xml:space="preserve"> </w:t>
      </w:r>
      <w:r w:rsidR="007438FB">
        <w:rPr>
          <w:rFonts w:ascii="Arial" w:eastAsia="Times New Roman" w:hAnsi="Arial" w:cs="Arial"/>
          <w:shd w:val="clear" w:color="auto" w:fill="FFFFFF"/>
        </w:rPr>
        <w:t>displayed</w:t>
      </w:r>
      <w:r w:rsidR="00F823E0" w:rsidRPr="00E575CA">
        <w:rPr>
          <w:rFonts w:ascii="Arial" w:eastAsia="Times New Roman" w:hAnsi="Arial" w:cs="Arial"/>
          <w:shd w:val="clear" w:color="auto" w:fill="FFFFFF"/>
        </w:rPr>
        <w:t xml:space="preserve"> </w:t>
      </w:r>
      <w:r w:rsidR="00DD7340" w:rsidRPr="00E575CA">
        <w:rPr>
          <w:rFonts w:ascii="Arial" w:eastAsia="Times New Roman" w:hAnsi="Arial" w:cs="Arial"/>
          <w:shd w:val="clear" w:color="auto" w:fill="FFFFFF"/>
        </w:rPr>
        <w:t xml:space="preserve">a </w:t>
      </w:r>
      <w:r w:rsidR="008D7C1B" w:rsidRPr="00E575CA">
        <w:rPr>
          <w:rFonts w:ascii="Arial" w:eastAsia="Times New Roman" w:hAnsi="Arial" w:cs="Arial"/>
          <w:shd w:val="clear" w:color="auto" w:fill="FFFFFF"/>
        </w:rPr>
        <w:t xml:space="preserve">more </w:t>
      </w:r>
      <w:r w:rsidR="00C27136" w:rsidRPr="00E575CA">
        <w:rPr>
          <w:rFonts w:ascii="Arial" w:eastAsia="Times New Roman" w:hAnsi="Arial" w:cs="Arial"/>
          <w:shd w:val="clear" w:color="auto" w:fill="FFFFFF"/>
        </w:rPr>
        <w:t xml:space="preserve">ideologically diffuse </w:t>
      </w:r>
      <w:r w:rsidR="00F823E0" w:rsidRPr="00E575CA">
        <w:rPr>
          <w:rFonts w:ascii="Arial" w:eastAsia="Times New Roman" w:hAnsi="Arial" w:cs="Arial"/>
          <w:shd w:val="clear" w:color="auto" w:fill="FFFFFF"/>
        </w:rPr>
        <w:t xml:space="preserve">cross-posting </w:t>
      </w:r>
      <w:r w:rsidR="00DD7340" w:rsidRPr="00E575CA">
        <w:rPr>
          <w:rFonts w:ascii="Arial" w:eastAsia="Times New Roman" w:hAnsi="Arial" w:cs="Arial"/>
          <w:shd w:val="clear" w:color="auto" w:fill="FFFFFF"/>
        </w:rPr>
        <w:t>pattern</w:t>
      </w:r>
      <w:r w:rsidR="008D7C1B" w:rsidRPr="00E575CA">
        <w:rPr>
          <w:rFonts w:ascii="Arial" w:eastAsia="Times New Roman" w:hAnsi="Arial" w:cs="Arial"/>
          <w:shd w:val="clear" w:color="auto" w:fill="FFFFFF"/>
        </w:rPr>
        <w:t xml:space="preserve"> </w:t>
      </w:r>
      <w:r w:rsidR="00DD7340" w:rsidRPr="00E575CA">
        <w:rPr>
          <w:rFonts w:ascii="Arial" w:eastAsia="Times New Roman" w:hAnsi="Arial" w:cs="Arial"/>
          <w:shd w:val="clear" w:color="auto" w:fill="FFFFFF"/>
        </w:rPr>
        <w:t>than Remain</w:t>
      </w:r>
      <w:r w:rsidR="00865245" w:rsidRPr="00E575CA">
        <w:rPr>
          <w:rFonts w:ascii="Arial" w:eastAsia="Times New Roman" w:hAnsi="Arial" w:cs="Arial"/>
          <w:shd w:val="clear" w:color="auto" w:fill="FFFFFF"/>
        </w:rPr>
        <w:t xml:space="preserve"> advocates</w:t>
      </w:r>
      <w:r w:rsidR="00DD7340" w:rsidRPr="00E575CA">
        <w:rPr>
          <w:rFonts w:ascii="Arial" w:eastAsia="Times New Roman" w:hAnsi="Arial" w:cs="Arial"/>
          <w:shd w:val="clear" w:color="auto" w:fill="FFFFFF"/>
        </w:rPr>
        <w:t xml:space="preserve">. In other words, </w:t>
      </w:r>
      <w:r w:rsidR="00865245" w:rsidRPr="00E575CA">
        <w:rPr>
          <w:rFonts w:ascii="Arial" w:eastAsia="Times New Roman" w:hAnsi="Arial" w:cs="Arial"/>
          <w:shd w:val="clear" w:color="auto" w:fill="FFFFFF"/>
        </w:rPr>
        <w:t xml:space="preserve">contrary to what </w:t>
      </w:r>
      <w:r w:rsidR="007438FB">
        <w:rPr>
          <w:rFonts w:ascii="Arial" w:eastAsia="Times New Roman" w:hAnsi="Arial" w:cs="Arial"/>
          <w:shd w:val="clear" w:color="auto" w:fill="FFFFFF"/>
        </w:rPr>
        <w:t>many</w:t>
      </w:r>
      <w:r w:rsidR="007438FB">
        <w:rPr>
          <w:rFonts w:ascii="Arial" w:eastAsia="Times New Roman" w:hAnsi="Arial" w:cs="Arial"/>
          <w:shd w:val="clear" w:color="auto" w:fill="FFFFFF"/>
          <w:lang w:val="vi-VN"/>
        </w:rPr>
        <w:t xml:space="preserve"> would</w:t>
      </w:r>
      <w:r w:rsidR="00865245" w:rsidRPr="00E575CA">
        <w:rPr>
          <w:rFonts w:ascii="Arial" w:eastAsia="Times New Roman" w:hAnsi="Arial" w:cs="Arial"/>
          <w:shd w:val="clear" w:color="auto" w:fill="FFFFFF"/>
        </w:rPr>
        <w:t xml:space="preserve"> believe, </w:t>
      </w:r>
      <w:r w:rsidR="00DD7340" w:rsidRPr="00E575CA">
        <w:rPr>
          <w:rFonts w:ascii="Arial" w:eastAsia="Times New Roman" w:hAnsi="Arial" w:cs="Arial"/>
          <w:shd w:val="clear" w:color="auto" w:fill="FFFFFF"/>
        </w:rPr>
        <w:t>the echo chamber,</w:t>
      </w:r>
      <w:r w:rsidR="00676190" w:rsidRPr="00E575CA">
        <w:rPr>
          <w:rFonts w:ascii="Arial" w:eastAsia="Times New Roman" w:hAnsi="Arial" w:cs="Arial"/>
          <w:shd w:val="clear" w:color="auto" w:fill="FFFFFF"/>
        </w:rPr>
        <w:t xml:space="preserve"> if it existed</w:t>
      </w:r>
      <w:r w:rsidR="00865245" w:rsidRPr="00E575CA">
        <w:rPr>
          <w:rFonts w:ascii="Arial" w:eastAsia="Times New Roman" w:hAnsi="Arial" w:cs="Arial"/>
          <w:shd w:val="clear" w:color="auto" w:fill="FFFFFF"/>
        </w:rPr>
        <w:t xml:space="preserve"> at all</w:t>
      </w:r>
      <w:r w:rsidR="00676190" w:rsidRPr="00E575CA">
        <w:rPr>
          <w:rFonts w:ascii="Arial" w:eastAsia="Times New Roman" w:hAnsi="Arial" w:cs="Arial"/>
          <w:shd w:val="clear" w:color="auto" w:fill="FFFFFF"/>
        </w:rPr>
        <w:t xml:space="preserve"> during the Brexit campaign</w:t>
      </w:r>
      <w:r w:rsidR="00DD7340" w:rsidRPr="00E575CA">
        <w:rPr>
          <w:rFonts w:ascii="Arial" w:eastAsia="Times New Roman" w:hAnsi="Arial" w:cs="Arial"/>
          <w:shd w:val="clear" w:color="auto" w:fill="FFFFFF"/>
        </w:rPr>
        <w:t xml:space="preserve">, </w:t>
      </w:r>
      <w:r w:rsidR="00865245" w:rsidRPr="00E575CA">
        <w:rPr>
          <w:rFonts w:ascii="Arial" w:eastAsia="Times New Roman" w:hAnsi="Arial" w:cs="Arial"/>
          <w:shd w:val="clear" w:color="auto" w:fill="FFFFFF"/>
        </w:rPr>
        <w:t xml:space="preserve">was indeed </w:t>
      </w:r>
      <w:r w:rsidR="00165933" w:rsidRPr="00E575CA">
        <w:rPr>
          <w:rFonts w:ascii="Arial" w:eastAsia="Times New Roman" w:hAnsi="Arial" w:cs="Arial"/>
          <w:shd w:val="clear" w:color="auto" w:fill="FFFFFF"/>
        </w:rPr>
        <w:t xml:space="preserve">more </w:t>
      </w:r>
      <w:r w:rsidR="00865245" w:rsidRPr="00E575CA">
        <w:rPr>
          <w:rFonts w:ascii="Arial" w:eastAsia="Times New Roman" w:hAnsi="Arial" w:cs="Arial"/>
          <w:shd w:val="clear" w:color="auto" w:fill="FFFFFF"/>
        </w:rPr>
        <w:t xml:space="preserve">prevalent </w:t>
      </w:r>
      <w:r w:rsidR="00DD7340" w:rsidRPr="00E575CA">
        <w:rPr>
          <w:rFonts w:ascii="Arial" w:eastAsia="Times New Roman" w:hAnsi="Arial" w:cs="Arial"/>
          <w:shd w:val="clear" w:color="auto" w:fill="FFFFFF"/>
        </w:rPr>
        <w:t xml:space="preserve">among the supposedly </w:t>
      </w:r>
      <w:r w:rsidR="00034856" w:rsidRPr="00E575CA">
        <w:rPr>
          <w:rFonts w:ascii="Arial" w:eastAsia="Times New Roman" w:hAnsi="Arial" w:cs="Arial"/>
          <w:shd w:val="clear" w:color="auto" w:fill="FFFFFF"/>
        </w:rPr>
        <w:t xml:space="preserve">sober, </w:t>
      </w:r>
      <w:r w:rsidR="00DD7340" w:rsidRPr="00E575CA">
        <w:rPr>
          <w:rFonts w:ascii="Arial" w:eastAsia="Times New Roman" w:hAnsi="Arial" w:cs="Arial"/>
          <w:shd w:val="clear" w:color="auto" w:fill="FFFFFF"/>
        </w:rPr>
        <w:t>pro-establishment Remain voters</w:t>
      </w:r>
      <w:r w:rsidR="00676190" w:rsidRPr="00E575CA">
        <w:rPr>
          <w:rFonts w:ascii="Arial" w:eastAsia="Times New Roman" w:hAnsi="Arial" w:cs="Arial"/>
          <w:shd w:val="clear" w:color="auto" w:fill="FFFFFF"/>
        </w:rPr>
        <w:t xml:space="preserve">, than their </w:t>
      </w:r>
      <w:r w:rsidR="00865245" w:rsidRPr="00E575CA">
        <w:rPr>
          <w:rFonts w:ascii="Arial" w:eastAsia="Times New Roman" w:hAnsi="Arial" w:cs="Arial"/>
          <w:shd w:val="clear" w:color="auto" w:fill="FFFFFF"/>
        </w:rPr>
        <w:t xml:space="preserve">supposedly </w:t>
      </w:r>
      <w:r w:rsidR="00034856" w:rsidRPr="00E575CA">
        <w:rPr>
          <w:rFonts w:ascii="Arial" w:eastAsia="Times New Roman" w:hAnsi="Arial" w:cs="Arial"/>
          <w:shd w:val="clear" w:color="auto" w:fill="FFFFFF"/>
        </w:rPr>
        <w:t>angry</w:t>
      </w:r>
      <w:r w:rsidR="00865245" w:rsidRPr="00E575CA">
        <w:rPr>
          <w:rFonts w:ascii="Arial" w:eastAsia="Times New Roman" w:hAnsi="Arial" w:cs="Arial"/>
          <w:shd w:val="clear" w:color="auto" w:fill="FFFFFF"/>
        </w:rPr>
        <w:t xml:space="preserve"> anti-establishment </w:t>
      </w:r>
      <w:r w:rsidR="00676190" w:rsidRPr="00E575CA">
        <w:rPr>
          <w:rFonts w:ascii="Arial" w:eastAsia="Times New Roman" w:hAnsi="Arial" w:cs="Arial"/>
          <w:shd w:val="clear" w:color="auto" w:fill="FFFFFF"/>
        </w:rPr>
        <w:t xml:space="preserve">Leave counterpart. </w:t>
      </w:r>
      <w:r w:rsidR="005A7A96" w:rsidRPr="00E575CA">
        <w:rPr>
          <w:rFonts w:ascii="Arial" w:eastAsia="Times New Roman" w:hAnsi="Arial" w:cs="Arial"/>
          <w:shd w:val="clear" w:color="auto" w:fill="FFFFFF"/>
        </w:rPr>
        <w:t xml:space="preserve">In a follow-up study, Bossetta et al (2018), </w:t>
      </w:r>
      <w:r w:rsidR="00034856" w:rsidRPr="00E575CA">
        <w:rPr>
          <w:rFonts w:ascii="Arial" w:eastAsia="Times New Roman" w:hAnsi="Arial" w:cs="Arial"/>
          <w:shd w:val="clear" w:color="auto" w:fill="FFFFFF"/>
        </w:rPr>
        <w:t>sentiment-</w:t>
      </w:r>
      <w:r w:rsidR="005A7A96" w:rsidRPr="00E575CA">
        <w:rPr>
          <w:rFonts w:ascii="Arial" w:eastAsia="Times New Roman" w:hAnsi="Arial" w:cs="Arial"/>
          <w:shd w:val="clear" w:color="auto" w:fill="FFFFFF"/>
        </w:rPr>
        <w:t xml:space="preserve">analysing 770,000 public comments from three major </w:t>
      </w:r>
      <w:r w:rsidR="00034856" w:rsidRPr="00E575CA">
        <w:rPr>
          <w:rFonts w:ascii="Arial" w:eastAsia="Times New Roman" w:hAnsi="Arial" w:cs="Arial"/>
          <w:shd w:val="clear" w:color="auto" w:fill="FFFFFF"/>
        </w:rPr>
        <w:t xml:space="preserve">Facebook campaign </w:t>
      </w:r>
      <w:r w:rsidR="005A7A96" w:rsidRPr="00E575CA">
        <w:rPr>
          <w:rFonts w:ascii="Arial" w:eastAsia="Times New Roman" w:hAnsi="Arial" w:cs="Arial"/>
          <w:shd w:val="clear" w:color="auto" w:fill="FFFFFF"/>
        </w:rPr>
        <w:t xml:space="preserve">pages </w:t>
      </w:r>
      <w:r w:rsidR="0053473E" w:rsidRPr="00E575CA">
        <w:rPr>
          <w:rFonts w:ascii="Arial" w:eastAsia="Times New Roman" w:hAnsi="Arial" w:cs="Arial"/>
          <w:shd w:val="clear" w:color="auto" w:fill="FFFFFF"/>
        </w:rPr>
        <w:t>(Stronger In, Vote Leave and LeaveEU)</w:t>
      </w:r>
      <w:r w:rsidR="005A7A96" w:rsidRPr="00E575CA">
        <w:rPr>
          <w:rFonts w:ascii="Arial" w:eastAsia="Times New Roman" w:hAnsi="Arial" w:cs="Arial"/>
          <w:shd w:val="clear" w:color="auto" w:fill="FFFFFF"/>
        </w:rPr>
        <w:t>, reaffirm the previous</w:t>
      </w:r>
      <w:r w:rsidR="00034856" w:rsidRPr="00E575CA">
        <w:rPr>
          <w:rFonts w:ascii="Arial" w:eastAsia="Times New Roman" w:hAnsi="Arial" w:cs="Arial"/>
          <w:shd w:val="clear" w:color="auto" w:fill="FFFFFF"/>
        </w:rPr>
        <w:t xml:space="preserve"> finding</w:t>
      </w:r>
      <w:r w:rsidR="00901967" w:rsidRPr="00E575CA">
        <w:rPr>
          <w:rFonts w:ascii="Arial" w:eastAsia="Times New Roman" w:hAnsi="Arial" w:cs="Arial"/>
          <w:shd w:val="clear" w:color="auto" w:fill="FFFFFF"/>
        </w:rPr>
        <w:t xml:space="preserve">: </w:t>
      </w:r>
      <w:r w:rsidR="00050323" w:rsidRPr="00E575CA">
        <w:rPr>
          <w:rFonts w:ascii="Arial" w:eastAsia="Times New Roman" w:hAnsi="Arial" w:cs="Arial"/>
          <w:shd w:val="clear" w:color="auto" w:fill="FFFFFF"/>
        </w:rPr>
        <w:t xml:space="preserve">while </w:t>
      </w:r>
      <w:r w:rsidR="0053473E" w:rsidRPr="00E575CA">
        <w:rPr>
          <w:rFonts w:ascii="Arial" w:eastAsia="Times New Roman" w:hAnsi="Arial" w:cs="Arial"/>
          <w:shd w:val="clear" w:color="auto" w:fill="FFFFFF"/>
        </w:rPr>
        <w:t xml:space="preserve">Leave supporters were </w:t>
      </w:r>
      <w:r w:rsidR="00901967" w:rsidRPr="00E575CA">
        <w:rPr>
          <w:rFonts w:ascii="Arial" w:eastAsia="Times New Roman" w:hAnsi="Arial" w:cs="Arial"/>
          <w:shd w:val="clear" w:color="auto" w:fill="FFFFFF"/>
        </w:rPr>
        <w:t xml:space="preserve">more likely to express anger, </w:t>
      </w:r>
      <w:r w:rsidR="0053473E" w:rsidRPr="00E575CA">
        <w:rPr>
          <w:rFonts w:ascii="Arial" w:eastAsia="Times New Roman" w:hAnsi="Arial" w:cs="Arial"/>
          <w:shd w:val="clear" w:color="auto" w:fill="FFFFFF"/>
        </w:rPr>
        <w:t xml:space="preserve">they </w:t>
      </w:r>
      <w:r w:rsidR="00901967" w:rsidRPr="00E575CA">
        <w:rPr>
          <w:rFonts w:ascii="Arial" w:eastAsia="Times New Roman" w:hAnsi="Arial" w:cs="Arial"/>
          <w:shd w:val="clear" w:color="auto" w:fill="FFFFFF"/>
        </w:rPr>
        <w:t>were “overwhelmingly active” in cross-</w:t>
      </w:r>
      <w:r w:rsidR="00C30D55" w:rsidRPr="00E575CA">
        <w:rPr>
          <w:rFonts w:ascii="Arial" w:eastAsia="Times New Roman" w:hAnsi="Arial" w:cs="Arial"/>
          <w:shd w:val="clear" w:color="auto" w:fill="FFFFFF"/>
        </w:rPr>
        <w:t xml:space="preserve">posting – i.e. they commented </w:t>
      </w:r>
      <w:r w:rsidR="00034856" w:rsidRPr="00E575CA">
        <w:rPr>
          <w:rFonts w:ascii="Arial" w:eastAsia="Times New Roman" w:hAnsi="Arial" w:cs="Arial"/>
          <w:shd w:val="clear" w:color="auto" w:fill="FFFFFF"/>
        </w:rPr>
        <w:t xml:space="preserve">on </w:t>
      </w:r>
      <w:r w:rsidR="00901967" w:rsidRPr="00E575CA">
        <w:rPr>
          <w:rFonts w:ascii="Arial" w:eastAsia="Times New Roman" w:hAnsi="Arial" w:cs="Arial"/>
          <w:shd w:val="clear" w:color="auto" w:fill="FFFFFF"/>
        </w:rPr>
        <w:t xml:space="preserve">the other side’s campaign </w:t>
      </w:r>
      <w:r w:rsidR="00034856" w:rsidRPr="00E575CA">
        <w:rPr>
          <w:rFonts w:ascii="Arial" w:eastAsia="Times New Roman" w:hAnsi="Arial" w:cs="Arial"/>
          <w:shd w:val="clear" w:color="auto" w:fill="FFFFFF"/>
        </w:rPr>
        <w:t>posts rather than retreated</w:t>
      </w:r>
      <w:r w:rsidR="00901967" w:rsidRPr="00E575CA">
        <w:rPr>
          <w:rFonts w:ascii="Arial" w:eastAsia="Times New Roman" w:hAnsi="Arial" w:cs="Arial"/>
          <w:shd w:val="clear" w:color="auto" w:fill="FFFFFF"/>
        </w:rPr>
        <w:t xml:space="preserve"> into their own</w:t>
      </w:r>
      <w:r w:rsidR="00034856" w:rsidRPr="00E575CA">
        <w:rPr>
          <w:rFonts w:ascii="Arial" w:eastAsia="Times New Roman" w:hAnsi="Arial" w:cs="Arial"/>
          <w:shd w:val="clear" w:color="auto" w:fill="FFFFFF"/>
        </w:rPr>
        <w:t xml:space="preserve"> ideological, emotionally charged </w:t>
      </w:r>
      <w:r w:rsidR="00901967" w:rsidRPr="00E575CA">
        <w:rPr>
          <w:rFonts w:ascii="Arial" w:eastAsia="Times New Roman" w:hAnsi="Arial" w:cs="Arial"/>
          <w:shd w:val="clear" w:color="auto" w:fill="FFFFFF"/>
        </w:rPr>
        <w:t xml:space="preserve">cocoon. </w:t>
      </w:r>
    </w:p>
    <w:p w14:paraId="60122CA5" w14:textId="5EFDEB93" w:rsidR="00CD544A" w:rsidRPr="00E575CA" w:rsidRDefault="00CD544A" w:rsidP="0091096F">
      <w:pPr>
        <w:spacing w:line="480" w:lineRule="auto"/>
        <w:ind w:firstLine="720"/>
        <w:rPr>
          <w:rFonts w:ascii="Arial" w:eastAsia="Times New Roman" w:hAnsi="Arial" w:cs="Arial"/>
          <w:shd w:val="clear" w:color="auto" w:fill="FFFFFF"/>
          <w:lang w:val="en-US"/>
        </w:rPr>
      </w:pPr>
      <w:r w:rsidRPr="00E575CA">
        <w:rPr>
          <w:rFonts w:ascii="Arial" w:eastAsia="Times New Roman" w:hAnsi="Arial" w:cs="Arial"/>
          <w:shd w:val="clear" w:color="auto" w:fill="FFFFFF"/>
        </w:rPr>
        <w:t xml:space="preserve">That is not to </w:t>
      </w:r>
      <w:r w:rsidR="007438FB">
        <w:rPr>
          <w:rFonts w:ascii="Arial" w:eastAsia="Times New Roman" w:hAnsi="Arial" w:cs="Arial"/>
          <w:shd w:val="clear" w:color="auto" w:fill="FFFFFF"/>
        </w:rPr>
        <w:t>assert</w:t>
      </w:r>
      <w:r w:rsidRPr="00E575CA">
        <w:rPr>
          <w:rFonts w:ascii="Arial" w:eastAsia="Times New Roman" w:hAnsi="Arial" w:cs="Arial"/>
          <w:shd w:val="clear" w:color="auto" w:fill="FFFFFF"/>
        </w:rPr>
        <w:t xml:space="preserve"> that evidence has been conclusive enough to dismiss </w:t>
      </w:r>
      <w:r w:rsidR="00CE66D6">
        <w:rPr>
          <w:rFonts w:ascii="Arial" w:eastAsia="Times New Roman" w:hAnsi="Arial" w:cs="Arial"/>
          <w:shd w:val="clear" w:color="auto" w:fill="FFFFFF"/>
        </w:rPr>
        <w:t xml:space="preserve">the </w:t>
      </w:r>
      <w:r w:rsidRPr="00E575CA">
        <w:rPr>
          <w:rFonts w:ascii="Arial" w:eastAsia="Times New Roman" w:hAnsi="Arial" w:cs="Arial"/>
          <w:shd w:val="clear" w:color="auto" w:fill="FFFFFF"/>
        </w:rPr>
        <w:t xml:space="preserve">popular discourse about the echo-chamber effect. </w:t>
      </w:r>
      <w:r w:rsidR="009D5B60" w:rsidRPr="00E575CA">
        <w:rPr>
          <w:rFonts w:ascii="Arial" w:eastAsia="Times New Roman" w:hAnsi="Arial" w:cs="Arial"/>
          <w:shd w:val="clear" w:color="auto" w:fill="FFFFFF"/>
          <w:lang w:val="vi-VN"/>
        </w:rPr>
        <w:t>A</w:t>
      </w:r>
      <w:r w:rsidR="007E4C3C" w:rsidRPr="00E575CA">
        <w:rPr>
          <w:rFonts w:ascii="Arial" w:eastAsia="Times New Roman" w:hAnsi="Arial" w:cs="Arial"/>
          <w:shd w:val="clear" w:color="auto" w:fill="FFFFFF"/>
        </w:rPr>
        <w:t xml:space="preserve"> number of</w:t>
      </w:r>
      <w:r w:rsidRPr="00E575CA">
        <w:rPr>
          <w:rFonts w:ascii="Arial" w:eastAsia="Times New Roman" w:hAnsi="Arial" w:cs="Arial"/>
          <w:shd w:val="clear" w:color="auto" w:fill="FFFFFF"/>
        </w:rPr>
        <w:t xml:space="preserve"> studies </w:t>
      </w:r>
      <w:r w:rsidR="00C64692" w:rsidRPr="00E575CA">
        <w:rPr>
          <w:rFonts w:ascii="Arial" w:eastAsia="Times New Roman" w:hAnsi="Arial" w:cs="Arial"/>
          <w:shd w:val="clear" w:color="auto" w:fill="FFFFFF"/>
        </w:rPr>
        <w:t>have found</w:t>
      </w:r>
      <w:r w:rsidRPr="00E575CA">
        <w:rPr>
          <w:rFonts w:ascii="Arial" w:eastAsia="Times New Roman" w:hAnsi="Arial" w:cs="Arial"/>
          <w:shd w:val="clear" w:color="auto" w:fill="FFFFFF"/>
        </w:rPr>
        <w:t xml:space="preserve"> the opposite to the above.</w:t>
      </w:r>
      <w:r w:rsidR="00C42E8E" w:rsidRPr="00E575CA">
        <w:rPr>
          <w:rFonts w:ascii="Arial" w:eastAsia="Times New Roman" w:hAnsi="Arial" w:cs="Arial"/>
          <w:shd w:val="clear" w:color="auto" w:fill="FFFFFF"/>
        </w:rPr>
        <w:t xml:space="preserve"> For example, using data from a survey conducted two months after the U.S. presidential election in 2016,</w:t>
      </w:r>
      <w:r w:rsidRPr="00E575CA">
        <w:rPr>
          <w:rFonts w:ascii="Arial" w:eastAsia="Times New Roman" w:hAnsi="Arial" w:cs="Arial"/>
          <w:shd w:val="clear" w:color="auto" w:fill="FFFFFF"/>
        </w:rPr>
        <w:t xml:space="preserve"> </w:t>
      </w:r>
      <w:r w:rsidRPr="00E575CA">
        <w:rPr>
          <w:rFonts w:ascii="Arial" w:eastAsia="Times New Roman" w:hAnsi="Arial" w:cs="Arial"/>
          <w:shd w:val="clear" w:color="auto" w:fill="FFFFFF"/>
          <w:lang w:val="en-US"/>
        </w:rPr>
        <w:t>Justwan et al. (2018)</w:t>
      </w:r>
      <w:r w:rsidR="00D72972" w:rsidRPr="00E575CA">
        <w:rPr>
          <w:rFonts w:ascii="Arial" w:eastAsia="Times New Roman" w:hAnsi="Arial" w:cs="Arial"/>
          <w:shd w:val="clear" w:color="auto" w:fill="FFFFFF"/>
          <w:lang w:val="en-US"/>
        </w:rPr>
        <w:t xml:space="preserve"> found </w:t>
      </w:r>
      <w:r w:rsidR="00D678E3" w:rsidRPr="00E575CA">
        <w:rPr>
          <w:rFonts w:ascii="Arial" w:eastAsia="Times New Roman" w:hAnsi="Arial" w:cs="Arial"/>
          <w:shd w:val="clear" w:color="auto" w:fill="FFFFFF"/>
          <w:lang w:val="en-US"/>
        </w:rPr>
        <w:t>that</w:t>
      </w:r>
      <w:r w:rsidRPr="00E575CA">
        <w:rPr>
          <w:rFonts w:ascii="Arial" w:eastAsia="Times New Roman" w:hAnsi="Arial" w:cs="Arial"/>
          <w:shd w:val="clear" w:color="auto" w:fill="FFFFFF"/>
          <w:lang w:val="en-US"/>
        </w:rPr>
        <w:t xml:space="preserve"> Republi</w:t>
      </w:r>
      <w:r w:rsidR="00D678E3" w:rsidRPr="00E575CA">
        <w:rPr>
          <w:rFonts w:ascii="Arial" w:eastAsia="Times New Roman" w:hAnsi="Arial" w:cs="Arial"/>
          <w:shd w:val="clear" w:color="auto" w:fill="FFFFFF"/>
          <w:lang w:val="en-US"/>
        </w:rPr>
        <w:t>can supporters</w:t>
      </w:r>
      <w:r w:rsidRPr="00E575CA">
        <w:rPr>
          <w:rFonts w:ascii="Arial" w:eastAsia="Times New Roman" w:hAnsi="Arial" w:cs="Arial"/>
          <w:shd w:val="clear" w:color="auto" w:fill="FFFFFF"/>
          <w:lang w:val="en-US"/>
        </w:rPr>
        <w:t xml:space="preserve"> who </w:t>
      </w:r>
      <w:r w:rsidR="006B0BE1" w:rsidRPr="00E575CA">
        <w:rPr>
          <w:rFonts w:ascii="Arial" w:eastAsia="Times New Roman" w:hAnsi="Arial" w:cs="Arial"/>
          <w:shd w:val="clear" w:color="auto" w:fill="FFFFFF"/>
          <w:lang w:val="en-US"/>
        </w:rPr>
        <w:t xml:space="preserve">were </w:t>
      </w:r>
      <w:r w:rsidR="00114D6C" w:rsidRPr="00E575CA">
        <w:rPr>
          <w:rFonts w:ascii="Arial" w:eastAsia="Times New Roman" w:hAnsi="Arial" w:cs="Arial"/>
          <w:shd w:val="clear" w:color="auto" w:fill="FFFFFF"/>
          <w:lang w:val="en-US"/>
        </w:rPr>
        <w:t xml:space="preserve">immersed </w:t>
      </w:r>
      <w:r w:rsidR="006B0BE1" w:rsidRPr="00E575CA">
        <w:rPr>
          <w:rFonts w:ascii="Arial" w:eastAsia="Times New Roman" w:hAnsi="Arial" w:cs="Arial"/>
          <w:shd w:val="clear" w:color="auto" w:fill="FFFFFF"/>
          <w:lang w:val="en-US"/>
        </w:rPr>
        <w:t xml:space="preserve">in </w:t>
      </w:r>
      <w:r w:rsidR="00117495" w:rsidRPr="00E575CA">
        <w:rPr>
          <w:rFonts w:ascii="Arial" w:eastAsia="Times New Roman" w:hAnsi="Arial" w:cs="Arial"/>
          <w:shd w:val="clear" w:color="auto" w:fill="FFFFFF"/>
          <w:lang w:val="en-US"/>
        </w:rPr>
        <w:t xml:space="preserve">an </w:t>
      </w:r>
      <w:r w:rsidR="006B0BE1" w:rsidRPr="00E575CA">
        <w:rPr>
          <w:rFonts w:ascii="Arial" w:eastAsia="Times New Roman" w:hAnsi="Arial" w:cs="Arial"/>
          <w:shd w:val="clear" w:color="auto" w:fill="FFFFFF"/>
          <w:lang w:val="en-US"/>
        </w:rPr>
        <w:t>echo chamber</w:t>
      </w:r>
      <w:r w:rsidR="00513742" w:rsidRPr="00E575CA">
        <w:rPr>
          <w:rFonts w:ascii="Arial" w:eastAsia="Times New Roman" w:hAnsi="Arial" w:cs="Arial"/>
          <w:shd w:val="clear" w:color="auto" w:fill="FFFFFF"/>
          <w:lang w:val="en-US"/>
        </w:rPr>
        <w:t xml:space="preserve"> </w:t>
      </w:r>
      <w:r w:rsidR="0018492D" w:rsidRPr="00E575CA">
        <w:rPr>
          <w:rFonts w:ascii="Arial" w:eastAsia="Times New Roman" w:hAnsi="Arial" w:cs="Arial"/>
          <w:shd w:val="clear" w:color="auto" w:fill="FFFFFF"/>
          <w:lang w:val="en-US"/>
        </w:rPr>
        <w:t xml:space="preserve">– </w:t>
      </w:r>
      <w:r w:rsidR="00D72972" w:rsidRPr="00E575CA">
        <w:rPr>
          <w:rFonts w:ascii="Arial" w:eastAsia="Times New Roman" w:hAnsi="Arial" w:cs="Arial"/>
          <w:shd w:val="clear" w:color="auto" w:fill="FFFFFF"/>
          <w:lang w:val="en-US"/>
        </w:rPr>
        <w:t>i.e. those</w:t>
      </w:r>
      <w:r w:rsidR="0018492D" w:rsidRPr="00E575CA">
        <w:rPr>
          <w:rFonts w:ascii="Arial" w:eastAsia="Times New Roman" w:hAnsi="Arial" w:cs="Arial"/>
          <w:shd w:val="clear" w:color="auto" w:fill="FFFFFF"/>
          <w:lang w:val="en-US"/>
        </w:rPr>
        <w:t xml:space="preserve"> who </w:t>
      </w:r>
      <w:r w:rsidR="00D72972" w:rsidRPr="00E575CA">
        <w:rPr>
          <w:rFonts w:ascii="Arial" w:eastAsia="Times New Roman" w:hAnsi="Arial" w:cs="Arial"/>
          <w:shd w:val="clear" w:color="auto" w:fill="FFFFFF"/>
          <w:lang w:val="en-US"/>
        </w:rPr>
        <w:t xml:space="preserve">self-reported high frequencies of both “comment(ing), post(ing), or discuss(ing) government and politics </w:t>
      </w:r>
      <w:r w:rsidR="00D72972" w:rsidRPr="00E575CA">
        <w:rPr>
          <w:rFonts w:ascii="Arial" w:eastAsia="Times New Roman" w:hAnsi="Arial" w:cs="Arial"/>
          <w:shd w:val="clear" w:color="auto" w:fill="FFFFFF"/>
          <w:lang w:val="en-US"/>
        </w:rPr>
        <w:lastRenderedPageBreak/>
        <w:t>with others on social media” and “</w:t>
      </w:r>
      <w:r w:rsidR="00D72972" w:rsidRPr="00E575CA">
        <w:rPr>
          <w:rFonts w:ascii="Arial" w:eastAsia="Times New Roman" w:hAnsi="Arial" w:cs="Arial"/>
          <w:shd w:val="clear" w:color="auto" w:fill="FFFFFF"/>
        </w:rPr>
        <w:t xml:space="preserve">agree(ing) with the political opinions or political content [their] friends post on social media” – </w:t>
      </w:r>
      <w:r w:rsidR="00513742" w:rsidRPr="00E575CA">
        <w:rPr>
          <w:rFonts w:ascii="Arial" w:eastAsia="Times New Roman" w:hAnsi="Arial" w:cs="Arial"/>
          <w:shd w:val="clear" w:color="auto" w:fill="FFFFFF"/>
          <w:lang w:val="en-US"/>
        </w:rPr>
        <w:t>tended</w:t>
      </w:r>
      <w:r w:rsidRPr="00E575CA">
        <w:rPr>
          <w:rFonts w:ascii="Arial" w:eastAsia="Times New Roman" w:hAnsi="Arial" w:cs="Arial"/>
          <w:shd w:val="clear" w:color="auto" w:fill="FFFFFF"/>
          <w:lang w:val="en-US"/>
        </w:rPr>
        <w:t xml:space="preserve"> to feel more satisfied with American democracy</w:t>
      </w:r>
      <w:r w:rsidR="00D678E3" w:rsidRPr="00E575CA">
        <w:rPr>
          <w:rFonts w:ascii="Arial" w:eastAsia="Times New Roman" w:hAnsi="Arial" w:cs="Arial"/>
          <w:shd w:val="clear" w:color="auto" w:fill="FFFFFF"/>
          <w:lang w:val="en-US"/>
        </w:rPr>
        <w:t xml:space="preserve">. The authors </w:t>
      </w:r>
      <w:r w:rsidR="00114D6C" w:rsidRPr="00E575CA">
        <w:rPr>
          <w:rFonts w:ascii="Arial" w:eastAsia="Times New Roman" w:hAnsi="Arial" w:cs="Arial"/>
          <w:shd w:val="clear" w:color="auto" w:fill="FFFFFF"/>
          <w:lang w:val="en-US"/>
        </w:rPr>
        <w:t xml:space="preserve">argued </w:t>
      </w:r>
      <w:r w:rsidR="00D678E3" w:rsidRPr="00E575CA">
        <w:rPr>
          <w:rFonts w:ascii="Arial" w:eastAsia="Times New Roman" w:hAnsi="Arial" w:cs="Arial"/>
          <w:shd w:val="clear" w:color="auto" w:fill="FFFFFF"/>
          <w:lang w:val="en-US"/>
        </w:rPr>
        <w:t xml:space="preserve">that </w:t>
      </w:r>
      <w:r w:rsidR="00C42E8E" w:rsidRPr="00E575CA">
        <w:rPr>
          <w:rFonts w:ascii="Arial" w:eastAsia="Times New Roman" w:hAnsi="Arial" w:cs="Arial"/>
          <w:shd w:val="clear" w:color="auto" w:fill="FFFFFF"/>
          <w:lang w:val="en-US"/>
        </w:rPr>
        <w:t>post-election polari</w:t>
      </w:r>
      <w:r w:rsidR="00717732" w:rsidRPr="00E575CA">
        <w:rPr>
          <w:rFonts w:ascii="Arial" w:eastAsia="Times New Roman" w:hAnsi="Arial" w:cs="Arial"/>
          <w:shd w:val="clear" w:color="auto" w:fill="FFFFFF"/>
          <w:lang w:val="en-US"/>
        </w:rPr>
        <w:t>s</w:t>
      </w:r>
      <w:r w:rsidR="00C42E8E" w:rsidRPr="00E575CA">
        <w:rPr>
          <w:rFonts w:ascii="Arial" w:eastAsia="Times New Roman" w:hAnsi="Arial" w:cs="Arial"/>
          <w:shd w:val="clear" w:color="auto" w:fill="FFFFFF"/>
          <w:lang w:val="en-US"/>
        </w:rPr>
        <w:t xml:space="preserve">ation results in </w:t>
      </w:r>
      <w:r w:rsidR="00D72972" w:rsidRPr="00E575CA">
        <w:rPr>
          <w:rFonts w:ascii="Arial" w:eastAsia="Times New Roman" w:hAnsi="Arial" w:cs="Arial"/>
          <w:shd w:val="clear" w:color="auto" w:fill="FFFFFF"/>
          <w:lang w:val="en-US"/>
        </w:rPr>
        <w:t xml:space="preserve">such </w:t>
      </w:r>
      <w:r w:rsidR="00C42E8E" w:rsidRPr="00E575CA">
        <w:rPr>
          <w:rFonts w:ascii="Arial" w:eastAsia="Times New Roman" w:hAnsi="Arial" w:cs="Arial"/>
          <w:shd w:val="clear" w:color="auto" w:fill="FFFFFF"/>
          <w:lang w:val="en-US"/>
        </w:rPr>
        <w:t xml:space="preserve">differences between voters of the winning and losing parties. </w:t>
      </w:r>
      <w:r w:rsidR="001122B3" w:rsidRPr="00E575CA">
        <w:rPr>
          <w:rFonts w:ascii="Arial" w:eastAsia="Times New Roman" w:hAnsi="Arial" w:cs="Arial"/>
          <w:shd w:val="clear" w:color="auto" w:fill="FFFFFF"/>
          <w:lang w:val="en-US"/>
        </w:rPr>
        <w:t>Bae (2017) analy</w:t>
      </w:r>
      <w:r w:rsidR="00AE093E" w:rsidRPr="00E575CA">
        <w:rPr>
          <w:rFonts w:ascii="Arial" w:eastAsia="Times New Roman" w:hAnsi="Arial" w:cs="Arial"/>
          <w:shd w:val="clear" w:color="auto" w:fill="FFFFFF"/>
          <w:lang w:val="en-US"/>
        </w:rPr>
        <w:t>s</w:t>
      </w:r>
      <w:r w:rsidR="001122B3" w:rsidRPr="00E575CA">
        <w:rPr>
          <w:rFonts w:ascii="Arial" w:eastAsia="Times New Roman" w:hAnsi="Arial" w:cs="Arial"/>
          <w:shd w:val="clear" w:color="auto" w:fill="FFFFFF"/>
          <w:lang w:val="en-US"/>
        </w:rPr>
        <w:t xml:space="preserve">ed data from a survey of social media users to find that the use of social media influences South Koreans’ beliefs in those political rumors that are in line with their beliefs, which he also attributed to “echo chambers.” </w:t>
      </w:r>
      <w:r w:rsidRPr="00E575CA">
        <w:rPr>
          <w:rFonts w:ascii="Arial" w:eastAsia="Times New Roman" w:hAnsi="Arial" w:cs="Arial"/>
          <w:shd w:val="clear" w:color="auto" w:fill="FFFFFF"/>
        </w:rPr>
        <w:t xml:space="preserve">Del </w:t>
      </w:r>
      <w:r w:rsidRPr="00E575CA">
        <w:rPr>
          <w:rFonts w:ascii="Arial" w:hAnsi="Arial" w:cs="Arial"/>
          <w:lang w:val="en-US"/>
        </w:rPr>
        <w:t>Valle and Bravo (2018) found</w:t>
      </w:r>
      <w:r w:rsidR="000D41D7" w:rsidRPr="00E575CA">
        <w:rPr>
          <w:rFonts w:ascii="Arial" w:hAnsi="Arial" w:cs="Arial"/>
          <w:lang w:val="en-US"/>
        </w:rPr>
        <w:t xml:space="preserve"> from Catalan</w:t>
      </w:r>
      <w:r w:rsidRPr="00E575CA">
        <w:rPr>
          <w:rFonts w:ascii="Arial" w:hAnsi="Arial" w:cs="Arial"/>
          <w:lang w:val="en-US"/>
        </w:rPr>
        <w:t xml:space="preserve"> that </w:t>
      </w:r>
      <w:r w:rsidR="000D41D7" w:rsidRPr="00E575CA">
        <w:rPr>
          <w:rFonts w:ascii="Arial" w:hAnsi="Arial" w:cs="Arial"/>
          <w:lang w:val="en-US"/>
        </w:rPr>
        <w:t xml:space="preserve">even </w:t>
      </w:r>
      <w:r w:rsidRPr="00E575CA">
        <w:rPr>
          <w:rFonts w:ascii="Arial" w:eastAsia="Times New Roman" w:hAnsi="Arial" w:cs="Arial"/>
          <w:shd w:val="clear" w:color="auto" w:fill="FFFFFF"/>
        </w:rPr>
        <w:t xml:space="preserve">Twitter </w:t>
      </w:r>
      <w:r w:rsidRPr="00E575CA">
        <w:rPr>
          <w:rFonts w:ascii="Arial" w:eastAsia="Times New Roman" w:hAnsi="Arial" w:cs="Arial"/>
          <w:shd w:val="clear" w:color="auto" w:fill="FFFFFF"/>
          <w:lang w:val="en-US"/>
        </w:rPr>
        <w:t xml:space="preserve">communication flows </w:t>
      </w:r>
      <w:r w:rsidR="000D41D7" w:rsidRPr="00E575CA">
        <w:rPr>
          <w:rFonts w:ascii="Arial" w:eastAsia="Times New Roman" w:hAnsi="Arial" w:cs="Arial"/>
          <w:shd w:val="clear" w:color="auto" w:fill="FFFFFF"/>
          <w:lang w:val="en-US"/>
        </w:rPr>
        <w:t xml:space="preserve">between politicians </w:t>
      </w:r>
      <w:r w:rsidRPr="00E575CA">
        <w:rPr>
          <w:rFonts w:ascii="Arial" w:eastAsia="Times New Roman" w:hAnsi="Arial" w:cs="Arial"/>
          <w:shd w:val="clear" w:color="auto" w:fill="FFFFFF"/>
          <w:lang w:val="en-US"/>
        </w:rPr>
        <w:t>are polarized a</w:t>
      </w:r>
      <w:r w:rsidR="000D41D7" w:rsidRPr="00E575CA">
        <w:rPr>
          <w:rFonts w:ascii="Arial" w:eastAsia="Times New Roman" w:hAnsi="Arial" w:cs="Arial"/>
          <w:shd w:val="clear" w:color="auto" w:fill="FFFFFF"/>
          <w:lang w:val="en-US"/>
        </w:rPr>
        <w:t xml:space="preserve">long </w:t>
      </w:r>
      <w:r w:rsidR="00CE66D6">
        <w:rPr>
          <w:rFonts w:ascii="Arial" w:eastAsia="Times New Roman" w:hAnsi="Arial" w:cs="Arial"/>
          <w:shd w:val="clear" w:color="auto" w:fill="FFFFFF"/>
          <w:lang w:val="en-US"/>
        </w:rPr>
        <w:t>the</w:t>
      </w:r>
      <w:r w:rsidR="00D877C8">
        <w:rPr>
          <w:rFonts w:ascii="Arial" w:eastAsia="Times New Roman" w:hAnsi="Arial" w:cs="Arial"/>
          <w:shd w:val="clear" w:color="auto" w:fill="FFFFFF"/>
          <w:lang w:val="en-US"/>
        </w:rPr>
        <w:t>ir</w:t>
      </w:r>
      <w:r w:rsidR="00CE66D6">
        <w:rPr>
          <w:rFonts w:ascii="Arial" w:eastAsia="Times New Roman" w:hAnsi="Arial" w:cs="Arial"/>
          <w:shd w:val="clear" w:color="auto" w:fill="FFFFFF"/>
          <w:lang w:val="en-US"/>
        </w:rPr>
        <w:t xml:space="preserve"> </w:t>
      </w:r>
      <w:r w:rsidR="000D41D7" w:rsidRPr="00E575CA">
        <w:rPr>
          <w:rFonts w:ascii="Arial" w:eastAsia="Times New Roman" w:hAnsi="Arial" w:cs="Arial"/>
          <w:shd w:val="clear" w:color="auto" w:fill="FFFFFF"/>
          <w:lang w:val="en-US"/>
        </w:rPr>
        <w:t xml:space="preserve">party and ideological line. </w:t>
      </w:r>
      <w:r w:rsidR="00C42E8E" w:rsidRPr="00E575CA">
        <w:rPr>
          <w:rFonts w:ascii="Arial" w:eastAsia="Times New Roman" w:hAnsi="Arial" w:cs="Arial"/>
          <w:shd w:val="clear" w:color="auto" w:fill="FFFFFF"/>
          <w:lang w:val="en-US"/>
        </w:rPr>
        <w:t xml:space="preserve">In particular, </w:t>
      </w:r>
      <w:r w:rsidRPr="00E575CA">
        <w:rPr>
          <w:rFonts w:ascii="Arial" w:eastAsia="Times New Roman" w:hAnsi="Arial" w:cs="Arial"/>
          <w:shd w:val="clear" w:color="auto" w:fill="FFFFFF"/>
          <w:lang w:val="en-US"/>
        </w:rPr>
        <w:t xml:space="preserve">the largest division </w:t>
      </w:r>
      <w:r w:rsidR="001122B3" w:rsidRPr="00E575CA">
        <w:rPr>
          <w:rFonts w:ascii="Arial" w:eastAsia="Times New Roman" w:hAnsi="Arial" w:cs="Arial"/>
          <w:shd w:val="clear" w:color="auto" w:fill="FFFFFF"/>
          <w:lang w:val="en-US"/>
        </w:rPr>
        <w:t>was seen in relations networks (follower/following) of</w:t>
      </w:r>
      <w:r w:rsidR="000D41D7" w:rsidRPr="00E575CA">
        <w:rPr>
          <w:rFonts w:ascii="Arial" w:eastAsia="Times New Roman" w:hAnsi="Arial" w:cs="Arial"/>
          <w:shd w:val="clear" w:color="auto" w:fill="FFFFFF"/>
          <w:lang w:val="en-US"/>
        </w:rPr>
        <w:t xml:space="preserve"> Catalan parliamentarians and their peers </w:t>
      </w:r>
      <w:r w:rsidR="001122B3" w:rsidRPr="00E575CA">
        <w:rPr>
          <w:rFonts w:ascii="Arial" w:eastAsia="Times New Roman" w:hAnsi="Arial" w:cs="Arial"/>
          <w:shd w:val="clear" w:color="auto" w:fill="FFFFFF"/>
          <w:lang w:val="en-US"/>
        </w:rPr>
        <w:t>on Twitter</w:t>
      </w:r>
      <w:r w:rsidRPr="00E575CA">
        <w:rPr>
          <w:rFonts w:ascii="Arial" w:eastAsia="Times New Roman" w:hAnsi="Arial" w:cs="Arial"/>
          <w:shd w:val="clear" w:color="auto" w:fill="FFFFFF"/>
          <w:lang w:val="en-US"/>
        </w:rPr>
        <w:t xml:space="preserve">, with </w:t>
      </w:r>
      <w:r w:rsidR="001122B3" w:rsidRPr="00E575CA">
        <w:rPr>
          <w:rFonts w:ascii="Arial" w:eastAsia="Times New Roman" w:hAnsi="Arial" w:cs="Arial"/>
          <w:shd w:val="clear" w:color="auto" w:fill="FFFFFF"/>
          <w:lang w:val="en-US"/>
        </w:rPr>
        <w:t xml:space="preserve">those </w:t>
      </w:r>
      <w:r w:rsidRPr="00E575CA">
        <w:rPr>
          <w:rFonts w:ascii="Arial" w:eastAsia="Times New Roman" w:hAnsi="Arial" w:cs="Arial"/>
          <w:shd w:val="clear" w:color="auto" w:fill="FFFFFF"/>
          <w:lang w:val="en-US"/>
        </w:rPr>
        <w:t xml:space="preserve">of the same political parties following one another more often. </w:t>
      </w:r>
      <w:r w:rsidR="000D41D7" w:rsidRPr="00E575CA">
        <w:rPr>
          <w:rFonts w:ascii="Arial" w:eastAsia="Times New Roman" w:hAnsi="Arial" w:cs="Arial"/>
          <w:shd w:val="clear" w:color="auto" w:fill="FFFFFF"/>
          <w:lang w:val="en-US"/>
        </w:rPr>
        <w:t>There was, however, more c</w:t>
      </w:r>
      <w:r w:rsidR="001122B3" w:rsidRPr="00E575CA">
        <w:rPr>
          <w:rFonts w:ascii="Arial" w:eastAsia="Times New Roman" w:hAnsi="Arial" w:cs="Arial"/>
          <w:shd w:val="clear" w:color="auto" w:fill="FFFFFF"/>
          <w:lang w:val="en-US"/>
        </w:rPr>
        <w:t>ross-party and cross-ideologies</w:t>
      </w:r>
      <w:r w:rsidRPr="00E575CA">
        <w:rPr>
          <w:rFonts w:ascii="Arial" w:eastAsia="Times New Roman" w:hAnsi="Arial" w:cs="Arial"/>
          <w:shd w:val="clear" w:color="auto" w:fill="FFFFFF"/>
          <w:lang w:val="en-US"/>
        </w:rPr>
        <w:t xml:space="preserve"> interactions in mention network</w:t>
      </w:r>
      <w:r w:rsidR="000D41D7" w:rsidRPr="00E575CA">
        <w:rPr>
          <w:rFonts w:ascii="Arial" w:eastAsia="Times New Roman" w:hAnsi="Arial" w:cs="Arial"/>
          <w:shd w:val="clear" w:color="auto" w:fill="FFFFFF"/>
          <w:lang w:val="en-US"/>
        </w:rPr>
        <w:t>s</w:t>
      </w:r>
      <w:r w:rsidR="00C42E8E" w:rsidRPr="00E575CA">
        <w:rPr>
          <w:rFonts w:ascii="Arial" w:eastAsia="Times New Roman" w:hAnsi="Arial" w:cs="Arial"/>
          <w:shd w:val="clear" w:color="auto" w:fill="FFFFFF"/>
          <w:lang w:val="en-US"/>
        </w:rPr>
        <w:t xml:space="preserve">. </w:t>
      </w:r>
    </w:p>
    <w:p w14:paraId="34478F42" w14:textId="3E9B6F22" w:rsidR="00DF31F8" w:rsidRPr="00E575CA" w:rsidRDefault="007650A1" w:rsidP="009B4512">
      <w:pPr>
        <w:spacing w:line="480" w:lineRule="auto"/>
        <w:ind w:firstLine="720"/>
        <w:rPr>
          <w:rFonts w:ascii="Arial" w:eastAsia="Times New Roman" w:hAnsi="Arial" w:cs="Arial"/>
          <w:shd w:val="clear" w:color="auto" w:fill="FFFFFF"/>
        </w:rPr>
      </w:pPr>
      <w:r w:rsidRPr="00E575CA">
        <w:rPr>
          <w:rFonts w:ascii="Arial" w:eastAsia="Times New Roman" w:hAnsi="Arial" w:cs="Arial"/>
          <w:shd w:val="clear" w:color="auto" w:fill="FFFFFF"/>
        </w:rPr>
        <w:t xml:space="preserve">In short, </w:t>
      </w:r>
      <w:r w:rsidR="005D7D89" w:rsidRPr="00E575CA">
        <w:rPr>
          <w:rFonts w:ascii="Arial" w:eastAsia="Times New Roman" w:hAnsi="Arial" w:cs="Arial"/>
          <w:shd w:val="clear" w:color="auto" w:fill="FFFFFF"/>
        </w:rPr>
        <w:t xml:space="preserve">the portrayal of </w:t>
      </w:r>
      <w:r w:rsidR="00117495" w:rsidRPr="00E575CA">
        <w:rPr>
          <w:rFonts w:ascii="Arial" w:eastAsia="Times New Roman" w:hAnsi="Arial" w:cs="Arial"/>
          <w:shd w:val="clear" w:color="auto" w:fill="FFFFFF"/>
        </w:rPr>
        <w:t>social media’s</w:t>
      </w:r>
      <w:r w:rsidR="001508AF" w:rsidRPr="00E575CA">
        <w:rPr>
          <w:rFonts w:ascii="Arial" w:eastAsia="Times New Roman" w:hAnsi="Arial" w:cs="Arial"/>
          <w:shd w:val="clear" w:color="auto" w:fill="FFFFFF"/>
        </w:rPr>
        <w:t xml:space="preserve"> “echo chamber” </w:t>
      </w:r>
      <w:r w:rsidR="00117495" w:rsidRPr="00E575CA">
        <w:rPr>
          <w:rFonts w:ascii="Arial" w:eastAsia="Times New Roman" w:hAnsi="Arial" w:cs="Arial"/>
          <w:shd w:val="clear" w:color="auto" w:fill="FFFFFF"/>
        </w:rPr>
        <w:t xml:space="preserve">effect in </w:t>
      </w:r>
      <w:r w:rsidR="007438FB">
        <w:rPr>
          <w:rFonts w:ascii="Arial" w:eastAsia="Times New Roman" w:hAnsi="Arial" w:cs="Arial"/>
          <w:shd w:val="clear" w:color="auto" w:fill="FFFFFF"/>
        </w:rPr>
        <w:t>the</w:t>
      </w:r>
      <w:r w:rsidR="007438FB">
        <w:rPr>
          <w:rFonts w:ascii="Arial" w:eastAsia="Times New Roman" w:hAnsi="Arial" w:cs="Arial"/>
          <w:shd w:val="clear" w:color="auto" w:fill="FFFFFF"/>
          <w:lang w:val="vi-VN"/>
        </w:rPr>
        <w:t xml:space="preserve"> </w:t>
      </w:r>
      <w:r w:rsidR="00117495" w:rsidRPr="00E575CA">
        <w:rPr>
          <w:rFonts w:ascii="Arial" w:eastAsia="Times New Roman" w:hAnsi="Arial" w:cs="Arial"/>
          <w:shd w:val="clear" w:color="auto" w:fill="FFFFFF"/>
        </w:rPr>
        <w:t xml:space="preserve">popular news </w:t>
      </w:r>
      <w:r w:rsidR="007438FB">
        <w:rPr>
          <w:rFonts w:ascii="Arial" w:eastAsia="Times New Roman" w:hAnsi="Arial" w:cs="Arial"/>
          <w:shd w:val="clear" w:color="auto" w:fill="FFFFFF"/>
        </w:rPr>
        <w:t>media</w:t>
      </w:r>
      <w:r w:rsidR="00117495" w:rsidRPr="00E575CA">
        <w:rPr>
          <w:rFonts w:ascii="Arial" w:eastAsia="Times New Roman" w:hAnsi="Arial" w:cs="Arial"/>
          <w:shd w:val="clear" w:color="auto" w:fill="FFFFFF"/>
        </w:rPr>
        <w:t xml:space="preserve"> </w:t>
      </w:r>
      <w:r w:rsidR="005347BE" w:rsidRPr="00E575CA">
        <w:rPr>
          <w:rFonts w:ascii="Arial" w:eastAsia="Times New Roman" w:hAnsi="Arial" w:cs="Arial"/>
          <w:shd w:val="clear" w:color="auto" w:fill="FFFFFF"/>
        </w:rPr>
        <w:t>has received</w:t>
      </w:r>
      <w:r w:rsidR="00DB4DF4" w:rsidRPr="00E575CA">
        <w:rPr>
          <w:rFonts w:ascii="Arial" w:eastAsia="Times New Roman" w:hAnsi="Arial" w:cs="Arial"/>
          <w:shd w:val="clear" w:color="auto" w:fill="FFFFFF"/>
        </w:rPr>
        <w:t xml:space="preserve"> </w:t>
      </w:r>
      <w:r w:rsidR="001508AF" w:rsidRPr="00E575CA">
        <w:rPr>
          <w:rFonts w:ascii="Arial" w:eastAsia="Times New Roman" w:hAnsi="Arial" w:cs="Arial"/>
          <w:shd w:val="clear" w:color="auto" w:fill="FFFFFF"/>
        </w:rPr>
        <w:t xml:space="preserve">a rather mixed </w:t>
      </w:r>
      <w:r w:rsidR="005347BE" w:rsidRPr="00E575CA">
        <w:rPr>
          <w:rFonts w:ascii="Arial" w:eastAsia="Times New Roman" w:hAnsi="Arial" w:cs="Arial"/>
          <w:shd w:val="clear" w:color="auto" w:fill="FFFFFF"/>
        </w:rPr>
        <w:t>body of empirical support</w:t>
      </w:r>
      <w:r w:rsidR="00DB4DF4" w:rsidRPr="00E575CA">
        <w:rPr>
          <w:rFonts w:ascii="Arial" w:eastAsia="Times New Roman" w:hAnsi="Arial" w:cs="Arial"/>
          <w:shd w:val="clear" w:color="auto" w:fill="FFFFFF"/>
        </w:rPr>
        <w:t>, with the weight of evidence tending to</w:t>
      </w:r>
      <w:r w:rsidR="00117495" w:rsidRPr="00E575CA">
        <w:rPr>
          <w:rFonts w:ascii="Arial" w:eastAsia="Times New Roman" w:hAnsi="Arial" w:cs="Arial"/>
          <w:shd w:val="clear" w:color="auto" w:fill="FFFFFF"/>
        </w:rPr>
        <w:t xml:space="preserve"> lean towards a rejection of this effect</w:t>
      </w:r>
      <w:r w:rsidR="001508AF" w:rsidRPr="00E575CA">
        <w:rPr>
          <w:rFonts w:ascii="Arial" w:eastAsia="Times New Roman" w:hAnsi="Arial" w:cs="Arial"/>
          <w:shd w:val="clear" w:color="auto" w:fill="FFFFFF"/>
        </w:rPr>
        <w:t xml:space="preserve">. </w:t>
      </w:r>
      <w:r w:rsidR="00462789" w:rsidRPr="00E575CA">
        <w:rPr>
          <w:rFonts w:ascii="Arial" w:eastAsia="Times New Roman" w:hAnsi="Arial" w:cs="Arial"/>
          <w:shd w:val="clear" w:color="auto" w:fill="FFFFFF"/>
        </w:rPr>
        <w:t xml:space="preserve">The </w:t>
      </w:r>
      <w:r w:rsidR="00F53233" w:rsidRPr="00E575CA">
        <w:rPr>
          <w:rFonts w:ascii="Arial" w:eastAsia="Times New Roman" w:hAnsi="Arial" w:cs="Arial"/>
          <w:shd w:val="clear" w:color="auto" w:fill="FFFFFF"/>
        </w:rPr>
        <w:t>rest of this paper</w:t>
      </w:r>
      <w:r w:rsidR="00462789" w:rsidRPr="00E575CA">
        <w:rPr>
          <w:rFonts w:ascii="Arial" w:eastAsia="Times New Roman" w:hAnsi="Arial" w:cs="Arial"/>
          <w:shd w:val="clear" w:color="auto" w:fill="FFFFFF"/>
        </w:rPr>
        <w:t xml:space="preserve"> will </w:t>
      </w:r>
      <w:r w:rsidR="00B37610" w:rsidRPr="00E575CA">
        <w:rPr>
          <w:rFonts w:ascii="Arial" w:eastAsia="Times New Roman" w:hAnsi="Arial" w:cs="Arial"/>
          <w:shd w:val="clear" w:color="auto" w:fill="FFFFFF"/>
        </w:rPr>
        <w:t>contribute</w:t>
      </w:r>
      <w:r w:rsidR="001508AF" w:rsidRPr="00E575CA">
        <w:rPr>
          <w:rFonts w:ascii="Arial" w:eastAsia="Times New Roman" w:hAnsi="Arial" w:cs="Arial"/>
          <w:shd w:val="clear" w:color="auto" w:fill="FFFFFF"/>
        </w:rPr>
        <w:t xml:space="preserve"> to this</w:t>
      </w:r>
      <w:r w:rsidR="00884106" w:rsidRPr="00E575CA">
        <w:rPr>
          <w:rFonts w:ascii="Arial" w:eastAsia="Times New Roman" w:hAnsi="Arial" w:cs="Arial"/>
          <w:shd w:val="clear" w:color="auto" w:fill="FFFFFF"/>
        </w:rPr>
        <w:t xml:space="preserve"> debate by </w:t>
      </w:r>
      <w:r w:rsidR="00324739" w:rsidRPr="00E575CA">
        <w:rPr>
          <w:rFonts w:ascii="Arial" w:eastAsia="Times New Roman" w:hAnsi="Arial" w:cs="Arial"/>
          <w:shd w:val="clear" w:color="auto" w:fill="FFFFFF"/>
        </w:rPr>
        <w:t xml:space="preserve">examining </w:t>
      </w:r>
      <w:r w:rsidR="00D1546D" w:rsidRPr="00E575CA">
        <w:rPr>
          <w:rFonts w:ascii="Arial" w:eastAsia="Times New Roman" w:hAnsi="Arial" w:cs="Arial"/>
          <w:shd w:val="clear" w:color="auto" w:fill="FFFFFF"/>
        </w:rPr>
        <w:t xml:space="preserve">the “echo chamber” </w:t>
      </w:r>
      <w:r w:rsidR="00324739" w:rsidRPr="00E575CA">
        <w:rPr>
          <w:rFonts w:ascii="Arial" w:eastAsia="Times New Roman" w:hAnsi="Arial" w:cs="Arial"/>
          <w:shd w:val="clear" w:color="auto" w:fill="FFFFFF"/>
        </w:rPr>
        <w:t xml:space="preserve">in the case of </w:t>
      </w:r>
      <w:r w:rsidR="002008FA" w:rsidRPr="00E575CA">
        <w:rPr>
          <w:rFonts w:ascii="Arial" w:eastAsia="Times New Roman" w:hAnsi="Arial" w:cs="Arial"/>
          <w:shd w:val="clear" w:color="auto" w:fill="FFFFFF"/>
        </w:rPr>
        <w:t>EU politics</w:t>
      </w:r>
      <w:r w:rsidR="007438FB">
        <w:rPr>
          <w:rFonts w:ascii="Arial" w:eastAsia="Times New Roman" w:hAnsi="Arial" w:cs="Arial"/>
          <w:shd w:val="clear" w:color="auto" w:fill="FFFFFF"/>
          <w:lang w:val="vi-VN"/>
        </w:rPr>
        <w:t>,</w:t>
      </w:r>
      <w:r w:rsidR="002008FA" w:rsidRPr="00E575CA">
        <w:rPr>
          <w:rFonts w:ascii="Arial" w:eastAsia="Times New Roman" w:hAnsi="Arial" w:cs="Arial"/>
          <w:shd w:val="clear" w:color="auto" w:fill="FFFFFF"/>
        </w:rPr>
        <w:t xml:space="preserve"> a heated area of politics </w:t>
      </w:r>
      <w:r w:rsidR="009D5B60" w:rsidRPr="00E575CA">
        <w:rPr>
          <w:rFonts w:ascii="Arial" w:eastAsia="Times New Roman" w:hAnsi="Arial" w:cs="Arial"/>
          <w:shd w:val="clear" w:color="auto" w:fill="FFFFFF"/>
        </w:rPr>
        <w:t>that</w:t>
      </w:r>
      <w:r w:rsidR="002008FA" w:rsidRPr="00E575CA">
        <w:rPr>
          <w:rFonts w:ascii="Arial" w:eastAsia="Times New Roman" w:hAnsi="Arial" w:cs="Arial"/>
          <w:shd w:val="clear" w:color="auto" w:fill="FFFFFF"/>
        </w:rPr>
        <w:t xml:space="preserve"> has recently become more divisive among EU citizens (as seen in </w:t>
      </w:r>
      <w:r w:rsidR="00ED2977" w:rsidRPr="00E575CA">
        <w:rPr>
          <w:rFonts w:ascii="Arial" w:eastAsia="Times New Roman" w:hAnsi="Arial" w:cs="Arial"/>
          <w:shd w:val="clear" w:color="auto" w:fill="FFFFFF"/>
        </w:rPr>
        <w:t xml:space="preserve">the </w:t>
      </w:r>
      <w:r w:rsidR="002008FA" w:rsidRPr="00E575CA">
        <w:rPr>
          <w:rFonts w:ascii="Arial" w:eastAsia="Times New Roman" w:hAnsi="Arial" w:cs="Arial"/>
          <w:shd w:val="clear" w:color="auto" w:fill="FFFFFF"/>
        </w:rPr>
        <w:t xml:space="preserve">Brexit </w:t>
      </w:r>
      <w:r w:rsidR="00ED2977" w:rsidRPr="00E575CA">
        <w:rPr>
          <w:rFonts w:ascii="Arial" w:eastAsia="Times New Roman" w:hAnsi="Arial" w:cs="Arial"/>
          <w:shd w:val="clear" w:color="auto" w:fill="FFFFFF"/>
        </w:rPr>
        <w:t>vote</w:t>
      </w:r>
      <w:r w:rsidR="00324739" w:rsidRPr="00E575CA">
        <w:rPr>
          <w:rFonts w:ascii="Arial" w:eastAsia="Times New Roman" w:hAnsi="Arial" w:cs="Arial"/>
          <w:shd w:val="clear" w:color="auto" w:fill="FFFFFF"/>
        </w:rPr>
        <w:t xml:space="preserve"> and </w:t>
      </w:r>
      <w:r w:rsidR="002008FA" w:rsidRPr="00E575CA">
        <w:rPr>
          <w:rFonts w:ascii="Arial" w:eastAsia="Times New Roman" w:hAnsi="Arial" w:cs="Arial"/>
          <w:shd w:val="clear" w:color="auto" w:fill="FFFFFF"/>
        </w:rPr>
        <w:t>the surge of the far-right anti-EU political parties in the Netherlands, France, Germany and Austria)</w:t>
      </w:r>
      <w:r w:rsidR="007438FB">
        <w:rPr>
          <w:rStyle w:val="FootnoteReference"/>
          <w:rFonts w:ascii="Arial" w:eastAsia="Times New Roman" w:hAnsi="Arial" w:cs="Arial"/>
          <w:shd w:val="clear" w:color="auto" w:fill="FFFFFF"/>
        </w:rPr>
        <w:footnoteReference w:id="1"/>
      </w:r>
      <w:r w:rsidR="002008FA" w:rsidRPr="00E575CA">
        <w:rPr>
          <w:rFonts w:ascii="Arial" w:eastAsia="Times New Roman" w:hAnsi="Arial" w:cs="Arial"/>
          <w:shd w:val="clear" w:color="auto" w:fill="FFFFFF"/>
        </w:rPr>
        <w:t>.</w:t>
      </w:r>
      <w:r w:rsidR="00ED2977" w:rsidRPr="00E575CA">
        <w:rPr>
          <w:rFonts w:ascii="Arial" w:eastAsia="Times New Roman" w:hAnsi="Arial" w:cs="Arial"/>
          <w:shd w:val="clear" w:color="auto" w:fill="FFFFFF"/>
        </w:rPr>
        <w:t xml:space="preserve"> </w:t>
      </w:r>
      <w:r w:rsidR="002119C6">
        <w:rPr>
          <w:rFonts w:ascii="Arial" w:eastAsia="Times New Roman" w:hAnsi="Arial" w:cs="Arial"/>
          <w:shd w:val="clear" w:color="auto" w:fill="FFFFFF"/>
        </w:rPr>
        <w:t>Our</w:t>
      </w:r>
      <w:r w:rsidR="002119C6">
        <w:rPr>
          <w:rFonts w:ascii="Arial" w:eastAsia="Times New Roman" w:hAnsi="Arial" w:cs="Arial"/>
          <w:shd w:val="clear" w:color="auto" w:fill="FFFFFF"/>
          <w:lang w:val="vi-VN"/>
        </w:rPr>
        <w:t xml:space="preserve"> study</w:t>
      </w:r>
      <w:r w:rsidR="00324739" w:rsidRPr="00E575CA">
        <w:rPr>
          <w:rFonts w:ascii="Arial" w:eastAsia="Times New Roman" w:hAnsi="Arial" w:cs="Arial"/>
          <w:shd w:val="clear" w:color="auto" w:fill="FFFFFF"/>
        </w:rPr>
        <w:t xml:space="preserve"> </w:t>
      </w:r>
      <w:r w:rsidR="007438FB">
        <w:rPr>
          <w:rFonts w:ascii="Arial" w:eastAsia="Times New Roman" w:hAnsi="Arial" w:cs="Arial"/>
          <w:shd w:val="clear" w:color="auto" w:fill="FFFFFF"/>
        </w:rPr>
        <w:t>will</w:t>
      </w:r>
      <w:r w:rsidR="007438FB">
        <w:rPr>
          <w:rFonts w:ascii="Arial" w:eastAsia="Times New Roman" w:hAnsi="Arial" w:cs="Arial"/>
          <w:shd w:val="clear" w:color="auto" w:fill="FFFFFF"/>
          <w:lang w:val="vi-VN"/>
        </w:rPr>
        <w:t xml:space="preserve"> </w:t>
      </w:r>
      <w:r w:rsidR="002119C6">
        <w:rPr>
          <w:rFonts w:ascii="Arial" w:eastAsia="Times New Roman" w:hAnsi="Arial" w:cs="Arial"/>
          <w:shd w:val="clear" w:color="auto" w:fill="FFFFFF"/>
          <w:lang w:val="vi-VN"/>
        </w:rPr>
        <w:t>explore</w:t>
      </w:r>
      <w:r w:rsidR="007C7085" w:rsidRPr="00E575CA">
        <w:rPr>
          <w:rFonts w:ascii="Arial" w:eastAsia="Times New Roman" w:hAnsi="Arial" w:cs="Arial"/>
          <w:shd w:val="clear" w:color="auto" w:fill="FFFFFF"/>
        </w:rPr>
        <w:t xml:space="preserve"> whether </w:t>
      </w:r>
      <w:r w:rsidR="00324739" w:rsidRPr="00E575CA">
        <w:rPr>
          <w:rFonts w:ascii="Arial" w:eastAsia="Times New Roman" w:hAnsi="Arial" w:cs="Arial"/>
          <w:shd w:val="clear" w:color="auto" w:fill="FFFFFF"/>
        </w:rPr>
        <w:t>there is a polarisation in specific EU beliefs and attitudes among those EU citizens who rel</w:t>
      </w:r>
      <w:r w:rsidR="009B4512" w:rsidRPr="00E575CA">
        <w:rPr>
          <w:rFonts w:ascii="Arial" w:eastAsia="Times New Roman" w:hAnsi="Arial" w:cs="Arial"/>
          <w:shd w:val="clear" w:color="auto" w:fill="FFFFFF"/>
        </w:rPr>
        <w:t>y</w:t>
      </w:r>
      <w:r w:rsidR="00324739" w:rsidRPr="00E575CA">
        <w:rPr>
          <w:rFonts w:ascii="Arial" w:eastAsia="Times New Roman" w:hAnsi="Arial" w:cs="Arial"/>
          <w:shd w:val="clear" w:color="auto" w:fill="FFFFFF"/>
        </w:rPr>
        <w:t xml:space="preserve"> the most on OSNs, rather than mainstream </w:t>
      </w:r>
      <w:r w:rsidR="009B4512" w:rsidRPr="00E575CA">
        <w:rPr>
          <w:rFonts w:ascii="Arial" w:eastAsia="Times New Roman" w:hAnsi="Arial" w:cs="Arial"/>
          <w:shd w:val="clear" w:color="auto" w:fill="FFFFFF"/>
        </w:rPr>
        <w:t>media</w:t>
      </w:r>
      <w:r w:rsidR="00324739" w:rsidRPr="00E575CA">
        <w:rPr>
          <w:rFonts w:ascii="Arial" w:eastAsia="Times New Roman" w:hAnsi="Arial" w:cs="Arial"/>
          <w:shd w:val="clear" w:color="auto" w:fill="FFFFFF"/>
        </w:rPr>
        <w:t>, for EU politics news.</w:t>
      </w:r>
      <w:r w:rsidR="007C7085" w:rsidRPr="00E575CA">
        <w:rPr>
          <w:rFonts w:ascii="Arial" w:eastAsia="Times New Roman" w:hAnsi="Arial" w:cs="Arial"/>
          <w:shd w:val="clear" w:color="auto" w:fill="FFFFFF"/>
        </w:rPr>
        <w:t xml:space="preserve"> If </w:t>
      </w:r>
      <w:r w:rsidR="00653C8C" w:rsidRPr="00E575CA">
        <w:rPr>
          <w:rFonts w:ascii="Arial" w:eastAsia="Times New Roman" w:hAnsi="Arial" w:cs="Arial"/>
          <w:shd w:val="clear" w:color="auto" w:fill="FFFFFF"/>
        </w:rPr>
        <w:t xml:space="preserve">the above </w:t>
      </w:r>
      <w:r w:rsidR="00CA2486" w:rsidRPr="00E575CA">
        <w:rPr>
          <w:rFonts w:ascii="Arial" w:eastAsia="Times New Roman" w:hAnsi="Arial" w:cs="Arial"/>
          <w:shd w:val="clear" w:color="auto" w:fill="FFFFFF"/>
        </w:rPr>
        <w:lastRenderedPageBreak/>
        <w:t xml:space="preserve">overwhelming </w:t>
      </w:r>
      <w:r w:rsidR="00653C8C" w:rsidRPr="00E575CA">
        <w:rPr>
          <w:rFonts w:ascii="Arial" w:eastAsia="Times New Roman" w:hAnsi="Arial" w:cs="Arial"/>
          <w:shd w:val="clear" w:color="auto" w:fill="FFFFFF"/>
        </w:rPr>
        <w:t xml:space="preserve">pattern of evidence </w:t>
      </w:r>
      <w:r w:rsidR="008030BF" w:rsidRPr="00E575CA">
        <w:rPr>
          <w:rFonts w:ascii="Arial" w:eastAsia="Times New Roman" w:hAnsi="Arial" w:cs="Arial"/>
          <w:shd w:val="clear" w:color="auto" w:fill="FFFFFF"/>
        </w:rPr>
        <w:t xml:space="preserve">against the echo chamber effect </w:t>
      </w:r>
      <w:r w:rsidR="00653C8C" w:rsidRPr="00E575CA">
        <w:rPr>
          <w:rFonts w:ascii="Arial" w:eastAsia="Times New Roman" w:hAnsi="Arial" w:cs="Arial"/>
          <w:shd w:val="clear" w:color="auto" w:fill="FFFFFF"/>
        </w:rPr>
        <w:t xml:space="preserve">continues </w:t>
      </w:r>
      <w:r w:rsidR="008030BF" w:rsidRPr="00E575CA">
        <w:rPr>
          <w:rFonts w:ascii="Arial" w:eastAsia="Times New Roman" w:hAnsi="Arial" w:cs="Arial"/>
          <w:shd w:val="clear" w:color="auto" w:fill="FFFFFF"/>
        </w:rPr>
        <w:t>in this case</w:t>
      </w:r>
      <w:r w:rsidR="00653C8C" w:rsidRPr="00E575CA">
        <w:rPr>
          <w:rFonts w:ascii="Arial" w:eastAsia="Times New Roman" w:hAnsi="Arial" w:cs="Arial"/>
          <w:shd w:val="clear" w:color="auto" w:fill="FFFFFF"/>
        </w:rPr>
        <w:t xml:space="preserve">, </w:t>
      </w:r>
      <w:r w:rsidR="00CA2486" w:rsidRPr="00E575CA">
        <w:rPr>
          <w:rFonts w:ascii="Arial" w:eastAsia="Times New Roman" w:hAnsi="Arial" w:cs="Arial"/>
          <w:shd w:val="clear" w:color="auto" w:fill="FFFFFF"/>
        </w:rPr>
        <w:t xml:space="preserve">we would expect </w:t>
      </w:r>
      <w:r w:rsidR="007C7085" w:rsidRPr="00E575CA">
        <w:rPr>
          <w:rFonts w:ascii="Arial" w:eastAsia="Times New Roman" w:hAnsi="Arial" w:cs="Arial"/>
          <w:shd w:val="clear" w:color="auto" w:fill="FFFFFF"/>
        </w:rPr>
        <w:t xml:space="preserve">to find little evidence for </w:t>
      </w:r>
      <w:r w:rsidR="00AB0EF3" w:rsidRPr="00E575CA">
        <w:rPr>
          <w:rFonts w:ascii="Arial" w:eastAsia="Times New Roman" w:hAnsi="Arial" w:cs="Arial"/>
          <w:shd w:val="clear" w:color="auto" w:fill="FFFFFF"/>
        </w:rPr>
        <w:t>the following</w:t>
      </w:r>
      <w:r w:rsidR="000A4C8E" w:rsidRPr="00E575CA">
        <w:rPr>
          <w:rFonts w:ascii="Arial" w:eastAsia="Times New Roman" w:hAnsi="Arial" w:cs="Arial"/>
          <w:shd w:val="clear" w:color="auto" w:fill="FFFFFF"/>
        </w:rPr>
        <w:t xml:space="preserve"> </w:t>
      </w:r>
      <w:r w:rsidR="007C7085" w:rsidRPr="00E575CA">
        <w:rPr>
          <w:rFonts w:ascii="Arial" w:eastAsia="Times New Roman" w:hAnsi="Arial" w:cs="Arial"/>
          <w:shd w:val="clear" w:color="auto" w:fill="FFFFFF"/>
        </w:rPr>
        <w:t>hypotheses</w:t>
      </w:r>
      <w:r w:rsidR="000A4C8E" w:rsidRPr="00E575CA">
        <w:rPr>
          <w:rFonts w:ascii="Arial" w:eastAsia="Times New Roman" w:hAnsi="Arial" w:cs="Arial"/>
          <w:shd w:val="clear" w:color="auto" w:fill="FFFFFF"/>
        </w:rPr>
        <w:t>:</w:t>
      </w:r>
    </w:p>
    <w:p w14:paraId="08344566" w14:textId="77777777" w:rsidR="00ED2977" w:rsidRPr="00E575CA" w:rsidRDefault="00ED2977" w:rsidP="0081749F">
      <w:pPr>
        <w:spacing w:line="480" w:lineRule="auto"/>
        <w:rPr>
          <w:rFonts w:ascii="Arial" w:eastAsia="Times New Roman" w:hAnsi="Arial" w:cs="Arial"/>
          <w:shd w:val="clear" w:color="auto" w:fill="FFFFFF"/>
        </w:rPr>
      </w:pPr>
    </w:p>
    <w:p w14:paraId="58571CD1" w14:textId="1FEB77DC" w:rsidR="00391158" w:rsidRPr="00E575CA" w:rsidRDefault="00DA7833" w:rsidP="0091096F">
      <w:pPr>
        <w:spacing w:line="480" w:lineRule="auto"/>
        <w:ind w:left="720"/>
        <w:rPr>
          <w:rFonts w:ascii="Arial" w:eastAsia="Times New Roman" w:hAnsi="Arial" w:cs="Arial"/>
          <w:shd w:val="clear" w:color="auto" w:fill="FFFFFF"/>
        </w:rPr>
      </w:pPr>
      <w:r w:rsidRPr="00E575CA">
        <w:rPr>
          <w:rFonts w:ascii="Arial" w:eastAsia="Times New Roman" w:hAnsi="Arial" w:cs="Arial"/>
          <w:shd w:val="clear" w:color="auto" w:fill="FFFFFF"/>
        </w:rPr>
        <w:t>H</w:t>
      </w:r>
      <w:r w:rsidR="009B4512" w:rsidRPr="00E575CA">
        <w:rPr>
          <w:rFonts w:ascii="Arial" w:eastAsia="Times New Roman" w:hAnsi="Arial" w:cs="Arial"/>
          <w:shd w:val="clear" w:color="auto" w:fill="FFFFFF"/>
        </w:rPr>
        <w:t>1</w:t>
      </w:r>
      <w:r w:rsidR="00692E2D" w:rsidRPr="00E575CA">
        <w:rPr>
          <w:rFonts w:ascii="Arial" w:eastAsia="Times New Roman" w:hAnsi="Arial" w:cs="Arial"/>
          <w:shd w:val="clear" w:color="auto" w:fill="FFFFFF"/>
        </w:rPr>
        <w:t xml:space="preserve">: </w:t>
      </w:r>
      <w:r w:rsidR="00CE2942" w:rsidRPr="00E575CA">
        <w:rPr>
          <w:rFonts w:ascii="Arial" w:eastAsia="Times New Roman" w:hAnsi="Arial" w:cs="Arial"/>
          <w:shd w:val="clear" w:color="auto" w:fill="FFFFFF"/>
        </w:rPr>
        <w:t xml:space="preserve">Among </w:t>
      </w:r>
      <w:r w:rsidR="009B4512" w:rsidRPr="00E575CA">
        <w:rPr>
          <w:rFonts w:ascii="Arial" w:eastAsia="Times New Roman" w:hAnsi="Arial" w:cs="Arial"/>
          <w:shd w:val="clear" w:color="auto" w:fill="FFFFFF"/>
        </w:rPr>
        <w:t>EU citizens with a negative predisposition toward the EU</w:t>
      </w:r>
      <w:r w:rsidR="00CE2942" w:rsidRPr="00E575CA">
        <w:rPr>
          <w:rFonts w:ascii="Arial" w:eastAsia="Times New Roman" w:hAnsi="Arial" w:cs="Arial"/>
          <w:shd w:val="clear" w:color="auto" w:fill="FFFFFF"/>
        </w:rPr>
        <w:t>, those rely</w:t>
      </w:r>
      <w:r w:rsidR="000A4C8E" w:rsidRPr="00E575CA">
        <w:rPr>
          <w:rFonts w:ascii="Arial" w:eastAsia="Times New Roman" w:hAnsi="Arial" w:cs="Arial"/>
          <w:shd w:val="clear" w:color="auto" w:fill="FFFFFF"/>
        </w:rPr>
        <w:t>ing</w:t>
      </w:r>
      <w:r w:rsidR="00CE2942" w:rsidRPr="00E575CA">
        <w:rPr>
          <w:rFonts w:ascii="Arial" w:eastAsia="Times New Roman" w:hAnsi="Arial" w:cs="Arial"/>
          <w:shd w:val="clear" w:color="auto" w:fill="FFFFFF"/>
        </w:rPr>
        <w:t xml:space="preserve"> the most on </w:t>
      </w:r>
      <w:r w:rsidR="002119C6">
        <w:rPr>
          <w:rFonts w:ascii="Arial" w:eastAsia="Times New Roman" w:hAnsi="Arial" w:cs="Arial"/>
          <w:shd w:val="clear" w:color="auto" w:fill="FFFFFF"/>
        </w:rPr>
        <w:t>OSNs</w:t>
      </w:r>
      <w:r w:rsidR="00CE2942" w:rsidRPr="00E575CA">
        <w:rPr>
          <w:rFonts w:ascii="Arial" w:eastAsia="Times New Roman" w:hAnsi="Arial" w:cs="Arial"/>
          <w:shd w:val="clear" w:color="auto" w:fill="FFFFFF"/>
        </w:rPr>
        <w:t xml:space="preserve"> for EU politics news</w:t>
      </w:r>
      <w:r w:rsidR="009B4512" w:rsidRPr="00E575CA">
        <w:rPr>
          <w:rFonts w:ascii="Arial" w:eastAsia="Times New Roman" w:hAnsi="Arial" w:cs="Arial"/>
          <w:shd w:val="clear" w:color="auto" w:fill="FFFFFF"/>
        </w:rPr>
        <w:t xml:space="preserve"> </w:t>
      </w:r>
      <w:r w:rsidR="00CE2942" w:rsidRPr="00E575CA">
        <w:rPr>
          <w:rFonts w:ascii="Arial" w:eastAsia="Times New Roman" w:hAnsi="Arial" w:cs="Arial"/>
          <w:shd w:val="clear" w:color="auto" w:fill="FFFFFF"/>
        </w:rPr>
        <w:t xml:space="preserve">are </w:t>
      </w:r>
      <w:r w:rsidR="000C1001" w:rsidRPr="00E575CA">
        <w:rPr>
          <w:rFonts w:ascii="Arial" w:eastAsia="Times New Roman" w:hAnsi="Arial" w:cs="Arial"/>
          <w:shd w:val="clear" w:color="auto" w:fill="FFFFFF"/>
        </w:rPr>
        <w:t>substantially</w:t>
      </w:r>
      <w:r w:rsidR="000A4C8E" w:rsidRPr="00E575CA">
        <w:rPr>
          <w:rFonts w:ascii="Arial" w:eastAsia="Times New Roman" w:hAnsi="Arial" w:cs="Arial"/>
          <w:shd w:val="clear" w:color="auto" w:fill="FFFFFF"/>
        </w:rPr>
        <w:t xml:space="preserve"> </w:t>
      </w:r>
      <w:r w:rsidR="00CE2942" w:rsidRPr="00E575CA">
        <w:rPr>
          <w:rFonts w:ascii="Arial" w:eastAsia="Times New Roman" w:hAnsi="Arial" w:cs="Arial"/>
          <w:shd w:val="clear" w:color="auto" w:fill="FFFFFF"/>
        </w:rPr>
        <w:t xml:space="preserve">more negative </w:t>
      </w:r>
      <w:r w:rsidR="000A4C8E" w:rsidRPr="00E575CA">
        <w:rPr>
          <w:rFonts w:ascii="Arial" w:eastAsia="Times New Roman" w:hAnsi="Arial" w:cs="Arial"/>
          <w:shd w:val="clear" w:color="auto" w:fill="FFFFFF"/>
        </w:rPr>
        <w:t xml:space="preserve">in their </w:t>
      </w:r>
      <w:r w:rsidR="00CE2942" w:rsidRPr="00E575CA">
        <w:rPr>
          <w:rFonts w:ascii="Arial" w:eastAsia="Times New Roman" w:hAnsi="Arial" w:cs="Arial"/>
          <w:shd w:val="clear" w:color="auto" w:fill="FFFFFF"/>
        </w:rPr>
        <w:t xml:space="preserve">beliefs and </w:t>
      </w:r>
      <w:r w:rsidR="002F2C5D" w:rsidRPr="00E575CA">
        <w:rPr>
          <w:rFonts w:ascii="Arial" w:eastAsia="Times New Roman" w:hAnsi="Arial" w:cs="Arial"/>
          <w:shd w:val="clear" w:color="auto" w:fill="FFFFFF"/>
        </w:rPr>
        <w:t xml:space="preserve">attitudes </w:t>
      </w:r>
      <w:r w:rsidR="00CE2942" w:rsidRPr="00E575CA">
        <w:rPr>
          <w:rFonts w:ascii="Arial" w:eastAsia="Times New Roman" w:hAnsi="Arial" w:cs="Arial"/>
          <w:shd w:val="clear" w:color="auto" w:fill="FFFFFF"/>
        </w:rPr>
        <w:t>regarding specific EU issues than those relying the most on any</w:t>
      </w:r>
      <w:r w:rsidR="00DF31F8" w:rsidRPr="00E575CA">
        <w:rPr>
          <w:rFonts w:ascii="Arial" w:eastAsia="Times New Roman" w:hAnsi="Arial" w:cs="Arial"/>
          <w:shd w:val="clear" w:color="auto" w:fill="FFFFFF"/>
        </w:rPr>
        <w:t xml:space="preserve"> </w:t>
      </w:r>
      <w:r w:rsidR="00CE2942" w:rsidRPr="00E575CA">
        <w:rPr>
          <w:rFonts w:ascii="Arial" w:eastAsia="Times New Roman" w:hAnsi="Arial" w:cs="Arial"/>
          <w:shd w:val="clear" w:color="auto" w:fill="FFFFFF"/>
        </w:rPr>
        <w:t>mainstream</w:t>
      </w:r>
      <w:r w:rsidR="00B004CC" w:rsidRPr="00E575CA">
        <w:rPr>
          <w:rFonts w:ascii="Arial" w:eastAsia="Times New Roman" w:hAnsi="Arial" w:cs="Arial"/>
          <w:shd w:val="clear" w:color="auto" w:fill="FFFFFF"/>
        </w:rPr>
        <w:t xml:space="preserve"> </w:t>
      </w:r>
      <w:r w:rsidR="001B313C" w:rsidRPr="00E575CA">
        <w:rPr>
          <w:rFonts w:ascii="Arial" w:eastAsia="Times New Roman" w:hAnsi="Arial" w:cs="Arial"/>
          <w:shd w:val="clear" w:color="auto" w:fill="FFFFFF"/>
        </w:rPr>
        <w:t xml:space="preserve">media </w:t>
      </w:r>
      <w:r w:rsidR="000A4C8E" w:rsidRPr="00E575CA">
        <w:rPr>
          <w:rFonts w:ascii="Arial" w:eastAsia="Times New Roman" w:hAnsi="Arial" w:cs="Arial"/>
          <w:shd w:val="clear" w:color="auto" w:fill="FFFFFF"/>
        </w:rPr>
        <w:t xml:space="preserve">for </w:t>
      </w:r>
      <w:r w:rsidR="00CE2942" w:rsidRPr="00E575CA">
        <w:rPr>
          <w:rFonts w:ascii="Arial" w:eastAsia="Times New Roman" w:hAnsi="Arial" w:cs="Arial"/>
          <w:shd w:val="clear" w:color="auto" w:fill="FFFFFF"/>
        </w:rPr>
        <w:t>that news</w:t>
      </w:r>
      <w:r w:rsidR="001B313C" w:rsidRPr="00E575CA">
        <w:rPr>
          <w:rFonts w:ascii="Arial" w:eastAsia="Times New Roman" w:hAnsi="Arial" w:cs="Arial"/>
          <w:shd w:val="clear" w:color="auto" w:fill="FFFFFF"/>
        </w:rPr>
        <w:t xml:space="preserve">. </w:t>
      </w:r>
    </w:p>
    <w:p w14:paraId="79314256" w14:textId="604F6886" w:rsidR="006E1F9A" w:rsidRPr="00E575CA" w:rsidRDefault="006E1F9A" w:rsidP="0091096F">
      <w:pPr>
        <w:spacing w:line="480" w:lineRule="auto"/>
        <w:ind w:left="720"/>
        <w:rPr>
          <w:rFonts w:ascii="Arial" w:eastAsia="Times New Roman" w:hAnsi="Arial" w:cs="Arial"/>
          <w:shd w:val="clear" w:color="auto" w:fill="FFFFFF"/>
        </w:rPr>
      </w:pPr>
    </w:p>
    <w:p w14:paraId="17BFF65A" w14:textId="053AC663" w:rsidR="00350FEF" w:rsidRPr="00E575CA" w:rsidRDefault="00CE2942" w:rsidP="00024E63">
      <w:pPr>
        <w:spacing w:line="480" w:lineRule="auto"/>
        <w:ind w:left="720"/>
        <w:rPr>
          <w:rFonts w:ascii="Arial" w:eastAsia="Times New Roman" w:hAnsi="Arial" w:cs="Arial"/>
          <w:shd w:val="clear" w:color="auto" w:fill="FFFFFF"/>
        </w:rPr>
      </w:pPr>
      <w:r w:rsidRPr="00E575CA">
        <w:rPr>
          <w:rFonts w:ascii="Arial" w:eastAsia="Times New Roman" w:hAnsi="Arial" w:cs="Arial"/>
          <w:shd w:val="clear" w:color="auto" w:fill="FFFFFF"/>
        </w:rPr>
        <w:t>H2: Among EU citizens with a positive predisposition toward the EU, those rely</w:t>
      </w:r>
      <w:r w:rsidR="000A4C8E" w:rsidRPr="00E575CA">
        <w:rPr>
          <w:rFonts w:ascii="Arial" w:eastAsia="Times New Roman" w:hAnsi="Arial" w:cs="Arial"/>
          <w:shd w:val="clear" w:color="auto" w:fill="FFFFFF"/>
        </w:rPr>
        <w:t>ing</w:t>
      </w:r>
      <w:r w:rsidRPr="00E575CA">
        <w:rPr>
          <w:rFonts w:ascii="Arial" w:eastAsia="Times New Roman" w:hAnsi="Arial" w:cs="Arial"/>
          <w:shd w:val="clear" w:color="auto" w:fill="FFFFFF"/>
        </w:rPr>
        <w:t xml:space="preserve"> the most on </w:t>
      </w:r>
      <w:r w:rsidR="002119C6">
        <w:rPr>
          <w:rFonts w:ascii="Arial" w:eastAsia="Times New Roman" w:hAnsi="Arial" w:cs="Arial"/>
          <w:shd w:val="clear" w:color="auto" w:fill="FFFFFF"/>
        </w:rPr>
        <w:t>OSNs</w:t>
      </w:r>
      <w:r w:rsidRPr="00E575CA">
        <w:rPr>
          <w:rFonts w:ascii="Arial" w:eastAsia="Times New Roman" w:hAnsi="Arial" w:cs="Arial"/>
          <w:shd w:val="clear" w:color="auto" w:fill="FFFFFF"/>
        </w:rPr>
        <w:t xml:space="preserve"> for EU politics news are </w:t>
      </w:r>
      <w:r w:rsidR="000C1001" w:rsidRPr="00E575CA">
        <w:rPr>
          <w:rFonts w:ascii="Arial" w:eastAsia="Times New Roman" w:hAnsi="Arial" w:cs="Arial"/>
          <w:shd w:val="clear" w:color="auto" w:fill="FFFFFF"/>
        </w:rPr>
        <w:t xml:space="preserve">substantially </w:t>
      </w:r>
      <w:r w:rsidRPr="00E575CA">
        <w:rPr>
          <w:rFonts w:ascii="Arial" w:eastAsia="Times New Roman" w:hAnsi="Arial" w:cs="Arial"/>
          <w:shd w:val="clear" w:color="auto" w:fill="FFFFFF"/>
        </w:rPr>
        <w:t xml:space="preserve">more positive </w:t>
      </w:r>
      <w:r w:rsidR="000A4C8E" w:rsidRPr="00E575CA">
        <w:rPr>
          <w:rFonts w:ascii="Arial" w:eastAsia="Times New Roman" w:hAnsi="Arial" w:cs="Arial"/>
          <w:shd w:val="clear" w:color="auto" w:fill="FFFFFF"/>
        </w:rPr>
        <w:t xml:space="preserve">in their </w:t>
      </w:r>
      <w:r w:rsidRPr="00E575CA">
        <w:rPr>
          <w:rFonts w:ascii="Arial" w:eastAsia="Times New Roman" w:hAnsi="Arial" w:cs="Arial"/>
          <w:shd w:val="clear" w:color="auto" w:fill="FFFFFF"/>
        </w:rPr>
        <w:t>beliefs and attitudes regarding specific EU issues than those relying the most on any mainstream media</w:t>
      </w:r>
      <w:r w:rsidR="000A4C8E" w:rsidRPr="00E575CA">
        <w:rPr>
          <w:rFonts w:ascii="Arial" w:eastAsia="Times New Roman" w:hAnsi="Arial" w:cs="Arial"/>
          <w:shd w:val="clear" w:color="auto" w:fill="FFFFFF"/>
        </w:rPr>
        <w:t xml:space="preserve"> for</w:t>
      </w:r>
      <w:r w:rsidRPr="00E575CA">
        <w:rPr>
          <w:rFonts w:ascii="Arial" w:eastAsia="Times New Roman" w:hAnsi="Arial" w:cs="Arial"/>
          <w:shd w:val="clear" w:color="auto" w:fill="FFFFFF"/>
        </w:rPr>
        <w:t xml:space="preserve"> that news. </w:t>
      </w:r>
    </w:p>
    <w:p w14:paraId="383B61A0" w14:textId="77777777" w:rsidR="007412C2" w:rsidRPr="00E575CA" w:rsidRDefault="007412C2" w:rsidP="00024E63">
      <w:pPr>
        <w:spacing w:line="480" w:lineRule="auto"/>
        <w:ind w:left="720"/>
        <w:rPr>
          <w:rFonts w:ascii="Arial" w:eastAsia="Times New Roman" w:hAnsi="Arial" w:cs="Arial"/>
          <w:shd w:val="clear" w:color="auto" w:fill="FFFFFF"/>
        </w:rPr>
      </w:pPr>
    </w:p>
    <w:p w14:paraId="3A5AA89F" w14:textId="77777777" w:rsidR="00074F2A" w:rsidRPr="00E575CA" w:rsidRDefault="00350FEF" w:rsidP="0091096F">
      <w:pPr>
        <w:spacing w:line="480" w:lineRule="auto"/>
        <w:outlineLvl w:val="0"/>
        <w:rPr>
          <w:rFonts w:ascii="Arial" w:eastAsia="Times New Roman" w:hAnsi="Arial" w:cs="Arial"/>
          <w:b/>
          <w:shd w:val="clear" w:color="auto" w:fill="FFFFFF"/>
        </w:rPr>
      </w:pPr>
      <w:r w:rsidRPr="00E575CA">
        <w:rPr>
          <w:rFonts w:ascii="Arial" w:eastAsia="Times New Roman" w:hAnsi="Arial" w:cs="Arial"/>
          <w:b/>
          <w:shd w:val="clear" w:color="auto" w:fill="FFFFFF"/>
        </w:rPr>
        <w:t xml:space="preserve">The data for this study </w:t>
      </w:r>
    </w:p>
    <w:p w14:paraId="4303B201" w14:textId="50E839CE" w:rsidR="00BE2E7D" w:rsidRPr="00E575CA" w:rsidRDefault="00074F2A" w:rsidP="000C1001">
      <w:pPr>
        <w:spacing w:line="480" w:lineRule="auto"/>
        <w:ind w:firstLine="720"/>
        <w:rPr>
          <w:rFonts w:ascii="Arial" w:eastAsia="Times New Roman" w:hAnsi="Arial" w:cs="Arial"/>
          <w:shd w:val="clear" w:color="auto" w:fill="FFFFFF"/>
        </w:rPr>
      </w:pPr>
      <w:r w:rsidRPr="00E575CA">
        <w:rPr>
          <w:rFonts w:ascii="Arial" w:eastAsia="Times New Roman" w:hAnsi="Arial" w:cs="Arial"/>
          <w:shd w:val="clear" w:color="auto" w:fill="FFFFFF"/>
        </w:rPr>
        <w:t xml:space="preserve">In order to probe for </w:t>
      </w:r>
      <w:r w:rsidR="005A184C" w:rsidRPr="00E575CA">
        <w:rPr>
          <w:rFonts w:ascii="Arial" w:eastAsia="Times New Roman" w:hAnsi="Arial" w:cs="Arial"/>
          <w:shd w:val="clear" w:color="auto" w:fill="FFFFFF"/>
        </w:rPr>
        <w:t xml:space="preserve">the </w:t>
      </w:r>
      <w:r w:rsidRPr="00E575CA">
        <w:rPr>
          <w:rFonts w:ascii="Arial" w:eastAsia="Times New Roman" w:hAnsi="Arial" w:cs="Arial"/>
          <w:shd w:val="clear" w:color="auto" w:fill="FFFFFF"/>
        </w:rPr>
        <w:t xml:space="preserve">evidence </w:t>
      </w:r>
      <w:r w:rsidR="007C7085" w:rsidRPr="00E575CA">
        <w:rPr>
          <w:rFonts w:ascii="Arial" w:eastAsia="Times New Roman" w:hAnsi="Arial" w:cs="Arial"/>
          <w:shd w:val="clear" w:color="auto" w:fill="FFFFFF"/>
        </w:rPr>
        <w:t>– or the lack thereof – of</w:t>
      </w:r>
      <w:r w:rsidRPr="00E575CA">
        <w:rPr>
          <w:rFonts w:ascii="Arial" w:eastAsia="Times New Roman" w:hAnsi="Arial" w:cs="Arial"/>
          <w:shd w:val="clear" w:color="auto" w:fill="FFFFFF"/>
        </w:rPr>
        <w:t xml:space="preserve"> the hypotheses, we </w:t>
      </w:r>
      <w:r w:rsidR="00ED2977" w:rsidRPr="00E575CA">
        <w:rPr>
          <w:rFonts w:ascii="Arial" w:eastAsia="Times New Roman" w:hAnsi="Arial" w:cs="Arial"/>
          <w:shd w:val="clear" w:color="auto" w:fill="FFFFFF"/>
        </w:rPr>
        <w:t>performed</w:t>
      </w:r>
      <w:r w:rsidRPr="00E575CA">
        <w:rPr>
          <w:rFonts w:ascii="Arial" w:eastAsia="Times New Roman" w:hAnsi="Arial" w:cs="Arial"/>
          <w:shd w:val="clear" w:color="auto" w:fill="FFFFFF"/>
        </w:rPr>
        <w:t xml:space="preserve"> a</w:t>
      </w:r>
      <w:r w:rsidR="00C771C8" w:rsidRPr="00E575CA">
        <w:rPr>
          <w:rFonts w:ascii="Arial" w:eastAsia="Times New Roman" w:hAnsi="Arial" w:cs="Arial"/>
          <w:shd w:val="clear" w:color="auto" w:fill="FFFFFF"/>
          <w:lang w:val="vi-VN"/>
        </w:rPr>
        <w:t>n</w:t>
      </w:r>
      <w:r w:rsidRPr="00E575CA">
        <w:rPr>
          <w:rFonts w:ascii="Arial" w:eastAsia="Times New Roman" w:hAnsi="Arial" w:cs="Arial"/>
          <w:shd w:val="clear" w:color="auto" w:fill="FFFFFF"/>
        </w:rPr>
        <w:t xml:space="preserve"> </w:t>
      </w:r>
      <w:r w:rsidR="00C771C8" w:rsidRPr="00E575CA">
        <w:rPr>
          <w:rFonts w:ascii="Arial" w:eastAsia="Times New Roman" w:hAnsi="Arial" w:cs="Arial"/>
          <w:shd w:val="clear" w:color="auto" w:fill="FFFFFF"/>
        </w:rPr>
        <w:t>exploratory</w:t>
      </w:r>
      <w:r w:rsidR="00C771C8" w:rsidRPr="00E575CA">
        <w:rPr>
          <w:rFonts w:ascii="Arial" w:eastAsia="Times New Roman" w:hAnsi="Arial" w:cs="Arial"/>
          <w:shd w:val="clear" w:color="auto" w:fill="FFFFFF"/>
          <w:lang w:val="vi-VN"/>
        </w:rPr>
        <w:t xml:space="preserve"> </w:t>
      </w:r>
      <w:r w:rsidRPr="00E575CA">
        <w:rPr>
          <w:rFonts w:ascii="Arial" w:eastAsia="Times New Roman" w:hAnsi="Arial" w:cs="Arial"/>
          <w:shd w:val="clear" w:color="auto" w:fill="FFFFFF"/>
        </w:rPr>
        <w:t xml:space="preserve">secondary data analysis of the Eurobarometer 86.2 survey in 2016. </w:t>
      </w:r>
      <w:r w:rsidR="00944BC5">
        <w:rPr>
          <w:rFonts w:ascii="Arial" w:hAnsi="Arial" w:cs="Arial"/>
          <w:shd w:val="clear" w:color="auto" w:fill="FFFFFF"/>
        </w:rPr>
        <w:t xml:space="preserve">Implemented </w:t>
      </w:r>
      <w:r w:rsidR="00C137D8" w:rsidRPr="00E575CA">
        <w:rPr>
          <w:rFonts w:ascii="Arial" w:hAnsi="Arial" w:cs="Arial"/>
          <w:shd w:val="clear" w:color="auto" w:fill="FFFFFF"/>
        </w:rPr>
        <w:t>by TNS Opinion and Social</w:t>
      </w:r>
      <w:r w:rsidR="009656F5" w:rsidRPr="00E575CA">
        <w:rPr>
          <w:rFonts w:ascii="Arial" w:hAnsi="Arial" w:cs="Arial"/>
          <w:shd w:val="clear" w:color="auto" w:fill="FFFFFF"/>
        </w:rPr>
        <w:t xml:space="preserve"> </w:t>
      </w:r>
      <w:r w:rsidR="0077214F" w:rsidRPr="00E575CA">
        <w:rPr>
          <w:rFonts w:ascii="Arial" w:hAnsi="Arial" w:cs="Arial"/>
          <w:shd w:val="clear" w:color="auto" w:fill="FFFFFF"/>
        </w:rPr>
        <w:t>at</w:t>
      </w:r>
      <w:r w:rsidR="009656F5" w:rsidRPr="00E575CA">
        <w:rPr>
          <w:rFonts w:ascii="Arial" w:hAnsi="Arial" w:cs="Arial"/>
          <w:shd w:val="clear" w:color="auto" w:fill="FFFFFF"/>
        </w:rPr>
        <w:t xml:space="preserve"> the request of the European Commission</w:t>
      </w:r>
      <w:r w:rsidR="00C137D8" w:rsidRPr="00E575CA">
        <w:rPr>
          <w:rFonts w:ascii="Arial" w:hAnsi="Arial" w:cs="Arial"/>
          <w:shd w:val="clear" w:color="auto" w:fill="FFFFFF"/>
        </w:rPr>
        <w:t xml:space="preserve">, </w:t>
      </w:r>
      <w:r w:rsidR="002E4DDC" w:rsidRPr="00E575CA">
        <w:rPr>
          <w:rFonts w:ascii="Arial" w:hAnsi="Arial" w:cs="Arial"/>
          <w:shd w:val="clear" w:color="auto" w:fill="FFFFFF"/>
        </w:rPr>
        <w:t xml:space="preserve">Eurobarometer </w:t>
      </w:r>
      <w:r w:rsidR="00D1546D" w:rsidRPr="00E575CA">
        <w:rPr>
          <w:rFonts w:ascii="Arial" w:hAnsi="Arial" w:cs="Arial"/>
          <w:shd w:val="clear" w:color="auto" w:fill="FFFFFF"/>
        </w:rPr>
        <w:t>surveys have</w:t>
      </w:r>
      <w:r w:rsidR="002E4DDC" w:rsidRPr="00E575CA">
        <w:rPr>
          <w:rFonts w:ascii="Arial" w:hAnsi="Arial" w:cs="Arial"/>
          <w:shd w:val="clear" w:color="auto" w:fill="FFFFFF"/>
        </w:rPr>
        <w:t xml:space="preserve"> been conducted on a regular basis since 1973 to measure public opinion in </w:t>
      </w:r>
      <w:r w:rsidR="009B62BD" w:rsidRPr="00E575CA">
        <w:rPr>
          <w:rFonts w:ascii="Arial" w:hAnsi="Arial" w:cs="Arial"/>
          <w:shd w:val="clear" w:color="auto" w:fill="FFFFFF"/>
        </w:rPr>
        <w:t>EU</w:t>
      </w:r>
      <w:r w:rsidR="00437CB5" w:rsidRPr="00E575CA">
        <w:rPr>
          <w:rFonts w:ascii="Arial" w:hAnsi="Arial" w:cs="Arial"/>
          <w:shd w:val="clear" w:color="auto" w:fill="FFFFFF"/>
        </w:rPr>
        <w:t xml:space="preserve"> </w:t>
      </w:r>
      <w:r w:rsidR="002E4DDC" w:rsidRPr="00E575CA">
        <w:rPr>
          <w:rFonts w:ascii="Arial" w:hAnsi="Arial" w:cs="Arial"/>
          <w:shd w:val="clear" w:color="auto" w:fill="FFFFFF"/>
        </w:rPr>
        <w:t xml:space="preserve">member </w:t>
      </w:r>
      <w:r w:rsidR="00437CB5" w:rsidRPr="00E575CA">
        <w:rPr>
          <w:rFonts w:ascii="Arial" w:hAnsi="Arial" w:cs="Arial"/>
          <w:shd w:val="clear" w:color="auto" w:fill="FFFFFF"/>
        </w:rPr>
        <w:t xml:space="preserve">states and </w:t>
      </w:r>
      <w:r w:rsidR="000F36C9" w:rsidRPr="00E575CA">
        <w:rPr>
          <w:rFonts w:ascii="Arial" w:hAnsi="Arial" w:cs="Arial"/>
          <w:shd w:val="clear" w:color="auto" w:fill="FFFFFF"/>
        </w:rPr>
        <w:t xml:space="preserve">candidate </w:t>
      </w:r>
      <w:r w:rsidR="002E4DDC" w:rsidRPr="00E575CA">
        <w:rPr>
          <w:rFonts w:ascii="Arial" w:hAnsi="Arial" w:cs="Arial"/>
          <w:shd w:val="clear" w:color="auto" w:fill="FFFFFF"/>
        </w:rPr>
        <w:t>countries</w:t>
      </w:r>
      <w:r w:rsidR="00437CB5" w:rsidRPr="00E575CA">
        <w:rPr>
          <w:rFonts w:ascii="Arial" w:hAnsi="Arial" w:cs="Arial"/>
          <w:shd w:val="clear" w:color="auto" w:fill="FFFFFF"/>
        </w:rPr>
        <w:t xml:space="preserve"> </w:t>
      </w:r>
      <w:r w:rsidR="002E4DDC" w:rsidRPr="00E575CA">
        <w:rPr>
          <w:rFonts w:ascii="Arial" w:hAnsi="Arial" w:cs="Arial"/>
          <w:shd w:val="clear" w:color="auto" w:fill="FFFFFF"/>
        </w:rPr>
        <w:t xml:space="preserve">on numerous issues </w:t>
      </w:r>
      <w:r w:rsidR="000F36C9" w:rsidRPr="00E575CA">
        <w:rPr>
          <w:rFonts w:ascii="Arial" w:hAnsi="Arial" w:cs="Arial"/>
          <w:shd w:val="clear" w:color="auto" w:fill="FFFFFF"/>
        </w:rPr>
        <w:t>that shape EU politics an</w:t>
      </w:r>
      <w:r w:rsidR="00084297" w:rsidRPr="00E575CA">
        <w:rPr>
          <w:rFonts w:ascii="Arial" w:hAnsi="Arial" w:cs="Arial"/>
          <w:shd w:val="clear" w:color="auto" w:fill="FFFFFF"/>
        </w:rPr>
        <w:t>d daily life</w:t>
      </w:r>
      <w:r w:rsidR="000F36C9" w:rsidRPr="00E575CA">
        <w:rPr>
          <w:rFonts w:ascii="Arial" w:hAnsi="Arial" w:cs="Arial"/>
          <w:shd w:val="clear" w:color="auto" w:fill="FFFFFF"/>
        </w:rPr>
        <w:t xml:space="preserve"> </w:t>
      </w:r>
      <w:r w:rsidR="002E4DDC" w:rsidRPr="00E575CA">
        <w:rPr>
          <w:rFonts w:ascii="Arial" w:hAnsi="Arial" w:cs="Arial"/>
          <w:shd w:val="clear" w:color="auto" w:fill="FFFFFF"/>
        </w:rPr>
        <w:t>such as</w:t>
      </w:r>
      <w:r w:rsidR="00084297" w:rsidRPr="00E575CA">
        <w:rPr>
          <w:rFonts w:ascii="Arial" w:hAnsi="Arial" w:cs="Arial"/>
          <w:shd w:val="clear" w:color="auto" w:fill="FFFFFF"/>
        </w:rPr>
        <w:t>, among others,</w:t>
      </w:r>
      <w:r w:rsidR="002E4DDC" w:rsidRPr="00E575CA">
        <w:rPr>
          <w:rFonts w:ascii="Arial" w:hAnsi="Arial" w:cs="Arial"/>
          <w:shd w:val="clear" w:color="auto" w:fill="FFFFFF"/>
        </w:rPr>
        <w:t xml:space="preserve"> </w:t>
      </w:r>
      <w:r w:rsidR="007E02B9" w:rsidRPr="00E575CA">
        <w:rPr>
          <w:rFonts w:ascii="Arial" w:hAnsi="Arial" w:cs="Arial"/>
          <w:shd w:val="clear" w:color="auto" w:fill="FFFFFF"/>
        </w:rPr>
        <w:t>sources of news and infor</w:t>
      </w:r>
      <w:r w:rsidR="002C007C" w:rsidRPr="00E575CA">
        <w:rPr>
          <w:rFonts w:ascii="Arial" w:hAnsi="Arial" w:cs="Arial"/>
          <w:shd w:val="clear" w:color="auto" w:fill="FFFFFF"/>
        </w:rPr>
        <w:t xml:space="preserve">mation about </w:t>
      </w:r>
      <w:r w:rsidR="009B62BD" w:rsidRPr="00E575CA">
        <w:rPr>
          <w:rFonts w:ascii="Arial" w:hAnsi="Arial" w:cs="Arial"/>
          <w:shd w:val="clear" w:color="auto" w:fill="FFFFFF"/>
        </w:rPr>
        <w:t xml:space="preserve">EU </w:t>
      </w:r>
      <w:r w:rsidR="002C007C" w:rsidRPr="00E575CA">
        <w:rPr>
          <w:rFonts w:ascii="Arial" w:hAnsi="Arial" w:cs="Arial"/>
          <w:shd w:val="clear" w:color="auto" w:fill="FFFFFF"/>
        </w:rPr>
        <w:t>politics</w:t>
      </w:r>
      <w:r w:rsidR="007E02B9" w:rsidRPr="00E575CA">
        <w:rPr>
          <w:rFonts w:ascii="Arial" w:hAnsi="Arial" w:cs="Arial"/>
          <w:shd w:val="clear" w:color="auto" w:fill="FFFFFF"/>
        </w:rPr>
        <w:t xml:space="preserve">, </w:t>
      </w:r>
      <w:r w:rsidR="005A797E" w:rsidRPr="00E575CA">
        <w:rPr>
          <w:rFonts w:ascii="Arial" w:hAnsi="Arial" w:cs="Arial"/>
          <w:shd w:val="clear" w:color="auto" w:fill="FFFFFF"/>
        </w:rPr>
        <w:t xml:space="preserve">perceptions of and </w:t>
      </w:r>
      <w:r w:rsidR="000F36C9" w:rsidRPr="00E575CA">
        <w:rPr>
          <w:rFonts w:ascii="Arial" w:hAnsi="Arial" w:cs="Arial"/>
          <w:shd w:val="clear" w:color="auto" w:fill="FFFFFF"/>
        </w:rPr>
        <w:t xml:space="preserve">attitudes to </w:t>
      </w:r>
      <w:r w:rsidR="002C007C" w:rsidRPr="00E575CA">
        <w:rPr>
          <w:rFonts w:ascii="Arial" w:hAnsi="Arial" w:cs="Arial"/>
          <w:shd w:val="clear" w:color="auto" w:fill="FFFFFF"/>
        </w:rPr>
        <w:t>the EU’s</w:t>
      </w:r>
      <w:r w:rsidR="007E02B9" w:rsidRPr="00E575CA">
        <w:rPr>
          <w:rFonts w:ascii="Arial" w:hAnsi="Arial" w:cs="Arial"/>
          <w:shd w:val="clear" w:color="auto" w:fill="FFFFFF"/>
        </w:rPr>
        <w:t xml:space="preserve"> roles and functions</w:t>
      </w:r>
      <w:r w:rsidR="000F36C9" w:rsidRPr="00E575CA">
        <w:rPr>
          <w:rFonts w:ascii="Arial" w:hAnsi="Arial" w:cs="Arial"/>
          <w:shd w:val="clear" w:color="auto" w:fill="FFFFFF"/>
        </w:rPr>
        <w:t xml:space="preserve">, its economic </w:t>
      </w:r>
      <w:r w:rsidR="005A797E" w:rsidRPr="00E575CA">
        <w:rPr>
          <w:rFonts w:ascii="Arial" w:hAnsi="Arial" w:cs="Arial"/>
          <w:shd w:val="clear" w:color="auto" w:fill="FFFFFF"/>
        </w:rPr>
        <w:t xml:space="preserve">and social </w:t>
      </w:r>
      <w:r w:rsidR="000F36C9" w:rsidRPr="00E575CA">
        <w:rPr>
          <w:rFonts w:ascii="Arial" w:hAnsi="Arial" w:cs="Arial"/>
          <w:shd w:val="clear" w:color="auto" w:fill="FFFFFF"/>
        </w:rPr>
        <w:t xml:space="preserve">wellbeing, </w:t>
      </w:r>
      <w:r w:rsidR="002E4DDC" w:rsidRPr="00E575CA">
        <w:rPr>
          <w:rFonts w:ascii="Arial" w:hAnsi="Arial" w:cs="Arial"/>
          <w:shd w:val="clear" w:color="auto" w:fill="FFFFFF"/>
        </w:rPr>
        <w:t>health</w:t>
      </w:r>
      <w:r w:rsidR="000F36C9" w:rsidRPr="00E575CA">
        <w:rPr>
          <w:rFonts w:ascii="Arial" w:hAnsi="Arial" w:cs="Arial"/>
          <w:shd w:val="clear" w:color="auto" w:fill="FFFFFF"/>
        </w:rPr>
        <w:t>care</w:t>
      </w:r>
      <w:r w:rsidR="00084297" w:rsidRPr="00E575CA">
        <w:rPr>
          <w:rFonts w:ascii="Arial" w:hAnsi="Arial" w:cs="Arial"/>
          <w:shd w:val="clear" w:color="auto" w:fill="FFFFFF"/>
        </w:rPr>
        <w:t xml:space="preserve"> systems and</w:t>
      </w:r>
      <w:r w:rsidR="002E4DDC" w:rsidRPr="00E575CA">
        <w:rPr>
          <w:rFonts w:ascii="Arial" w:hAnsi="Arial" w:cs="Arial"/>
          <w:shd w:val="clear" w:color="auto" w:fill="FFFFFF"/>
        </w:rPr>
        <w:t xml:space="preserve"> immigration </w:t>
      </w:r>
      <w:r w:rsidR="000F36C9" w:rsidRPr="00E575CA">
        <w:rPr>
          <w:rFonts w:ascii="Arial" w:hAnsi="Arial" w:cs="Arial"/>
          <w:shd w:val="clear" w:color="auto" w:fill="FFFFFF"/>
        </w:rPr>
        <w:t>flows</w:t>
      </w:r>
      <w:r w:rsidR="002E4DDC" w:rsidRPr="00E575CA">
        <w:rPr>
          <w:rFonts w:ascii="Arial" w:hAnsi="Arial" w:cs="Arial"/>
          <w:shd w:val="clear" w:color="auto" w:fill="FFFFFF"/>
        </w:rPr>
        <w:t xml:space="preserve">. </w:t>
      </w:r>
      <w:r w:rsidR="007874A5" w:rsidRPr="00E575CA">
        <w:rPr>
          <w:rFonts w:ascii="Arial" w:hAnsi="Arial" w:cs="Arial"/>
          <w:shd w:val="clear" w:color="auto" w:fill="FFFFFF"/>
        </w:rPr>
        <w:t>In</w:t>
      </w:r>
      <w:r w:rsidR="009656F5" w:rsidRPr="00E575CA">
        <w:rPr>
          <w:rFonts w:ascii="Arial" w:hAnsi="Arial" w:cs="Arial"/>
          <w:shd w:val="clear" w:color="auto" w:fill="FFFFFF"/>
        </w:rPr>
        <w:t xml:space="preserve"> this </w:t>
      </w:r>
      <w:r w:rsidR="001663F0" w:rsidRPr="00E575CA">
        <w:rPr>
          <w:rFonts w:ascii="Arial" w:hAnsi="Arial" w:cs="Arial"/>
          <w:shd w:val="clear" w:color="auto" w:fill="FFFFFF"/>
        </w:rPr>
        <w:t>paper</w:t>
      </w:r>
      <w:r w:rsidR="009656F5" w:rsidRPr="00E575CA">
        <w:rPr>
          <w:rFonts w:ascii="Arial" w:hAnsi="Arial" w:cs="Arial"/>
          <w:shd w:val="clear" w:color="auto" w:fill="FFFFFF"/>
        </w:rPr>
        <w:t>,</w:t>
      </w:r>
      <w:r w:rsidR="0077214F" w:rsidRPr="00E575CA">
        <w:rPr>
          <w:rFonts w:ascii="Arial" w:hAnsi="Arial" w:cs="Arial"/>
          <w:shd w:val="clear" w:color="auto" w:fill="FFFFFF"/>
        </w:rPr>
        <w:t xml:space="preserve"> </w:t>
      </w:r>
      <w:r w:rsidR="002C63EC" w:rsidRPr="00E575CA">
        <w:rPr>
          <w:rFonts w:ascii="Arial" w:hAnsi="Arial" w:cs="Arial"/>
          <w:shd w:val="clear" w:color="auto" w:fill="FFFFFF"/>
        </w:rPr>
        <w:t xml:space="preserve">we </w:t>
      </w:r>
      <w:r w:rsidR="009B62BD" w:rsidRPr="00E575CA">
        <w:rPr>
          <w:rFonts w:ascii="Arial" w:hAnsi="Arial" w:cs="Arial"/>
          <w:shd w:val="clear" w:color="auto" w:fill="FFFFFF"/>
        </w:rPr>
        <w:t>focused on</w:t>
      </w:r>
      <w:r w:rsidR="002C63EC" w:rsidRPr="00E575CA">
        <w:rPr>
          <w:rFonts w:ascii="Arial" w:hAnsi="Arial" w:cs="Arial"/>
          <w:shd w:val="clear" w:color="auto" w:fill="FFFFFF"/>
        </w:rPr>
        <w:t xml:space="preserve"> the 28 EU member states</w:t>
      </w:r>
      <w:r w:rsidR="002C007C" w:rsidRPr="00E575CA">
        <w:rPr>
          <w:rFonts w:ascii="Arial" w:hAnsi="Arial" w:cs="Arial"/>
          <w:shd w:val="clear" w:color="auto" w:fill="FFFFFF"/>
        </w:rPr>
        <w:t>, not candidate countries</w:t>
      </w:r>
      <w:r w:rsidR="0077214F" w:rsidRPr="00E575CA">
        <w:rPr>
          <w:rFonts w:ascii="Arial" w:hAnsi="Arial" w:cs="Arial"/>
          <w:shd w:val="clear" w:color="auto" w:fill="FFFFFF"/>
        </w:rPr>
        <w:t xml:space="preserve">. </w:t>
      </w:r>
    </w:p>
    <w:p w14:paraId="260E5526" w14:textId="2DCB9EF4" w:rsidR="005A184C" w:rsidRPr="00E575CA" w:rsidRDefault="00E83A63" w:rsidP="005A184C">
      <w:pPr>
        <w:spacing w:line="480" w:lineRule="auto"/>
        <w:ind w:firstLine="720"/>
        <w:rPr>
          <w:rFonts w:ascii="Arial" w:hAnsi="Arial" w:cs="Arial"/>
          <w:shd w:val="clear" w:color="auto" w:fill="FFFFFF"/>
        </w:rPr>
      </w:pPr>
      <w:r w:rsidRPr="00E575CA">
        <w:rPr>
          <w:rFonts w:ascii="Arial" w:hAnsi="Arial" w:cs="Arial"/>
          <w:shd w:val="clear" w:color="auto" w:fill="FFFFFF"/>
        </w:rPr>
        <w:lastRenderedPageBreak/>
        <w:t xml:space="preserve">The data for the </w:t>
      </w:r>
      <w:r w:rsidR="00D1546D" w:rsidRPr="00E575CA">
        <w:rPr>
          <w:rFonts w:ascii="Arial" w:hAnsi="Arial" w:cs="Arial"/>
          <w:shd w:val="clear" w:color="auto" w:fill="FFFFFF"/>
        </w:rPr>
        <w:t xml:space="preserve">Eurobarometer 86.2 </w:t>
      </w:r>
      <w:r w:rsidRPr="00E575CA">
        <w:rPr>
          <w:rFonts w:ascii="Arial" w:hAnsi="Arial" w:cs="Arial"/>
          <w:shd w:val="clear" w:color="auto" w:fill="FFFFFF"/>
        </w:rPr>
        <w:t xml:space="preserve">study were </w:t>
      </w:r>
      <w:r w:rsidR="00312E09" w:rsidRPr="00E575CA">
        <w:rPr>
          <w:rFonts w:ascii="Arial" w:hAnsi="Arial" w:cs="Arial"/>
          <w:shd w:val="clear" w:color="auto" w:fill="FFFFFF"/>
        </w:rPr>
        <w:t>based on interviews with 27,705 EU participants</w:t>
      </w:r>
      <w:r w:rsidRPr="00E575CA">
        <w:rPr>
          <w:rFonts w:ascii="Arial" w:hAnsi="Arial" w:cs="Arial"/>
          <w:shd w:val="clear" w:color="auto" w:fill="FFFFFF"/>
        </w:rPr>
        <w:t xml:space="preserve">. </w:t>
      </w:r>
      <w:r w:rsidR="00C137D8" w:rsidRPr="00E575CA">
        <w:rPr>
          <w:rFonts w:ascii="Arial" w:hAnsi="Arial" w:cs="Arial"/>
          <w:shd w:val="clear" w:color="auto" w:fill="FFFFFF"/>
        </w:rPr>
        <w:t>In</w:t>
      </w:r>
      <w:r w:rsidR="00437CB5" w:rsidRPr="00E575CA">
        <w:rPr>
          <w:rFonts w:ascii="Arial" w:hAnsi="Arial" w:cs="Arial"/>
          <w:shd w:val="clear" w:color="auto" w:fill="FFFFFF"/>
        </w:rPr>
        <w:t xml:space="preserve"> </w:t>
      </w:r>
      <w:r w:rsidR="0077214F" w:rsidRPr="00E575CA">
        <w:rPr>
          <w:rFonts w:ascii="Arial" w:hAnsi="Arial" w:cs="Arial"/>
          <w:shd w:val="clear" w:color="auto" w:fill="FFFFFF"/>
        </w:rPr>
        <w:t xml:space="preserve">each </w:t>
      </w:r>
      <w:r w:rsidR="00B31966" w:rsidRPr="00E575CA">
        <w:rPr>
          <w:rFonts w:ascii="Arial" w:hAnsi="Arial" w:cs="Arial"/>
          <w:shd w:val="clear" w:color="auto" w:fill="FFFFFF"/>
        </w:rPr>
        <w:t xml:space="preserve">member </w:t>
      </w:r>
      <w:r w:rsidR="002C007C" w:rsidRPr="00E575CA">
        <w:rPr>
          <w:rFonts w:ascii="Arial" w:hAnsi="Arial" w:cs="Arial"/>
          <w:shd w:val="clear" w:color="auto" w:fill="FFFFFF"/>
        </w:rPr>
        <w:t>state</w:t>
      </w:r>
      <w:r w:rsidR="009F4549" w:rsidRPr="00E575CA">
        <w:rPr>
          <w:rFonts w:ascii="Arial" w:hAnsi="Arial" w:cs="Arial"/>
          <w:shd w:val="clear" w:color="auto" w:fill="FFFFFF"/>
        </w:rPr>
        <w:t>,</w:t>
      </w:r>
      <w:r w:rsidR="00437CB5" w:rsidRPr="00E575CA">
        <w:rPr>
          <w:rFonts w:ascii="Arial" w:hAnsi="Arial" w:cs="Arial"/>
          <w:shd w:val="clear" w:color="auto" w:fill="FFFFFF"/>
        </w:rPr>
        <w:t xml:space="preserve"> </w:t>
      </w:r>
      <w:r w:rsidR="0077214F" w:rsidRPr="00E575CA">
        <w:rPr>
          <w:rFonts w:ascii="Arial" w:hAnsi="Arial" w:cs="Arial"/>
          <w:shd w:val="clear" w:color="auto" w:fill="FFFFFF"/>
        </w:rPr>
        <w:t xml:space="preserve">a </w:t>
      </w:r>
      <w:r w:rsidR="00437CB5" w:rsidRPr="00E575CA">
        <w:rPr>
          <w:rFonts w:ascii="Arial" w:hAnsi="Arial" w:cs="Arial"/>
          <w:shd w:val="clear" w:color="auto" w:fill="FFFFFF"/>
        </w:rPr>
        <w:t xml:space="preserve">representative sample of </w:t>
      </w:r>
      <w:r w:rsidR="009F4549" w:rsidRPr="00E575CA">
        <w:rPr>
          <w:rFonts w:ascii="Arial" w:hAnsi="Arial" w:cs="Arial"/>
          <w:shd w:val="clear" w:color="auto" w:fill="FFFFFF"/>
        </w:rPr>
        <w:t xml:space="preserve">around </w:t>
      </w:r>
      <w:r w:rsidR="009656F5" w:rsidRPr="00E575CA">
        <w:rPr>
          <w:rFonts w:ascii="Arial" w:hAnsi="Arial" w:cs="Arial"/>
          <w:shd w:val="clear" w:color="auto" w:fill="FFFFFF"/>
        </w:rPr>
        <w:t xml:space="preserve">1,000 </w:t>
      </w:r>
      <w:r w:rsidR="00437CB5" w:rsidRPr="00E575CA">
        <w:rPr>
          <w:rFonts w:ascii="Arial" w:hAnsi="Arial" w:cs="Arial"/>
          <w:shd w:val="clear" w:color="auto" w:fill="FFFFFF"/>
        </w:rPr>
        <w:t xml:space="preserve">citizens </w:t>
      </w:r>
      <w:r w:rsidR="006C4FED" w:rsidRPr="00E575CA">
        <w:rPr>
          <w:rFonts w:ascii="Arial" w:hAnsi="Arial" w:cs="Arial"/>
          <w:shd w:val="clear" w:color="auto" w:fill="FFFFFF"/>
        </w:rPr>
        <w:t xml:space="preserve">aged 15 or older </w:t>
      </w:r>
      <w:r w:rsidR="0077214F" w:rsidRPr="00E575CA">
        <w:rPr>
          <w:rFonts w:ascii="Arial" w:hAnsi="Arial" w:cs="Arial"/>
          <w:shd w:val="clear" w:color="auto" w:fill="FFFFFF"/>
        </w:rPr>
        <w:t>was</w:t>
      </w:r>
      <w:r w:rsidR="009F4549" w:rsidRPr="00E575CA">
        <w:rPr>
          <w:rFonts w:ascii="Arial" w:hAnsi="Arial" w:cs="Arial"/>
          <w:shd w:val="clear" w:color="auto" w:fill="FFFFFF"/>
        </w:rPr>
        <w:t xml:space="preserve"> </w:t>
      </w:r>
      <w:r w:rsidR="0077214F" w:rsidRPr="00E575CA">
        <w:rPr>
          <w:rFonts w:ascii="Arial" w:hAnsi="Arial" w:cs="Arial"/>
          <w:shd w:val="clear" w:color="auto" w:fill="FFFFFF"/>
        </w:rPr>
        <w:t>selected</w:t>
      </w:r>
      <w:r w:rsidR="009F4549" w:rsidRPr="00E575CA">
        <w:rPr>
          <w:rFonts w:ascii="Arial" w:hAnsi="Arial" w:cs="Arial"/>
          <w:shd w:val="clear" w:color="auto" w:fill="FFFFFF"/>
        </w:rPr>
        <w:t xml:space="preserve"> </w:t>
      </w:r>
      <w:r w:rsidR="0077214F" w:rsidRPr="00E575CA">
        <w:rPr>
          <w:rFonts w:ascii="Arial" w:hAnsi="Arial" w:cs="Arial"/>
          <w:shd w:val="clear" w:color="auto" w:fill="FFFFFF"/>
        </w:rPr>
        <w:t>through</w:t>
      </w:r>
      <w:r w:rsidR="009F4549" w:rsidRPr="00E575CA">
        <w:rPr>
          <w:rFonts w:ascii="Arial" w:hAnsi="Arial" w:cs="Arial"/>
          <w:shd w:val="clear" w:color="auto" w:fill="FFFFFF"/>
        </w:rPr>
        <w:t xml:space="preserve"> multi-stage random sampling </w:t>
      </w:r>
      <w:r w:rsidR="0077214F" w:rsidRPr="00E575CA">
        <w:rPr>
          <w:rFonts w:ascii="Arial" w:hAnsi="Arial" w:cs="Arial"/>
          <w:shd w:val="clear" w:color="auto" w:fill="FFFFFF"/>
        </w:rPr>
        <w:t xml:space="preserve">procedures </w:t>
      </w:r>
      <w:r w:rsidR="009656F5" w:rsidRPr="00E575CA">
        <w:rPr>
          <w:rFonts w:ascii="Arial" w:hAnsi="Arial" w:cs="Arial"/>
          <w:shd w:val="clear" w:color="auto" w:fill="FFFFFF"/>
        </w:rPr>
        <w:t>(</w:t>
      </w:r>
      <w:r w:rsidR="009F4549" w:rsidRPr="00E575CA">
        <w:rPr>
          <w:rFonts w:ascii="Arial" w:hAnsi="Arial" w:cs="Arial"/>
          <w:shd w:val="clear" w:color="auto" w:fill="FFFFFF"/>
        </w:rPr>
        <w:t>Germany and UK had larger sample sizes, while Luxembourg, Cyprus and M</w:t>
      </w:r>
      <w:r w:rsidR="006B40C4" w:rsidRPr="00E575CA">
        <w:rPr>
          <w:rFonts w:ascii="Arial" w:hAnsi="Arial" w:cs="Arial"/>
          <w:shd w:val="clear" w:color="auto" w:fill="FFFFFF"/>
        </w:rPr>
        <w:t xml:space="preserve">alta </w:t>
      </w:r>
      <w:r w:rsidR="009F4549" w:rsidRPr="00E575CA">
        <w:rPr>
          <w:rFonts w:ascii="Arial" w:hAnsi="Arial" w:cs="Arial"/>
          <w:shd w:val="clear" w:color="auto" w:fill="FFFFFF"/>
        </w:rPr>
        <w:t xml:space="preserve">had </w:t>
      </w:r>
      <w:r w:rsidR="002747DC" w:rsidRPr="00E575CA">
        <w:rPr>
          <w:rFonts w:ascii="Arial" w:hAnsi="Arial" w:cs="Arial"/>
          <w:shd w:val="clear" w:color="auto" w:fill="FFFFFF"/>
        </w:rPr>
        <w:t>fewer</w:t>
      </w:r>
      <w:r w:rsidR="00FF1CA9" w:rsidRPr="00E575CA">
        <w:rPr>
          <w:rFonts w:ascii="Arial" w:hAnsi="Arial" w:cs="Arial"/>
          <w:shd w:val="clear" w:color="auto" w:fill="FFFFFF"/>
        </w:rPr>
        <w:t xml:space="preserve"> </w:t>
      </w:r>
      <w:r w:rsidR="000E4F4D" w:rsidRPr="00E575CA">
        <w:rPr>
          <w:rFonts w:ascii="Arial" w:hAnsi="Arial" w:cs="Arial"/>
          <w:shd w:val="clear" w:color="auto" w:fill="FFFFFF"/>
        </w:rPr>
        <w:t>respondents</w:t>
      </w:r>
      <w:r w:rsidR="009F4549" w:rsidRPr="00E575CA">
        <w:rPr>
          <w:rFonts w:ascii="Arial" w:hAnsi="Arial" w:cs="Arial"/>
          <w:shd w:val="clear" w:color="auto" w:fill="FFFFFF"/>
        </w:rPr>
        <w:t>)</w:t>
      </w:r>
      <w:r w:rsidR="00C137D8" w:rsidRPr="00E575CA">
        <w:rPr>
          <w:rFonts w:ascii="Arial" w:hAnsi="Arial" w:cs="Arial"/>
          <w:shd w:val="clear" w:color="auto" w:fill="FFFFFF"/>
        </w:rPr>
        <w:t xml:space="preserve">. </w:t>
      </w:r>
      <w:r w:rsidR="00312E09" w:rsidRPr="00E575CA">
        <w:rPr>
          <w:rFonts w:ascii="Arial" w:hAnsi="Arial" w:cs="Arial"/>
          <w:shd w:val="clear" w:color="auto" w:fill="FFFFFF"/>
        </w:rPr>
        <w:t xml:space="preserve">The fieldwork was done during November 3-16, 2016. This was an interesting data collection period as it coincided with </w:t>
      </w:r>
      <w:r w:rsidR="00540EAB" w:rsidRPr="00E575CA">
        <w:rPr>
          <w:rFonts w:ascii="Arial" w:hAnsi="Arial" w:cs="Arial"/>
          <w:shd w:val="clear" w:color="auto" w:fill="FFFFFF"/>
        </w:rPr>
        <w:t xml:space="preserve">the peak of the US presidential election, when many EU </w:t>
      </w:r>
      <w:r w:rsidR="00C771C8" w:rsidRPr="00E575CA">
        <w:rPr>
          <w:rFonts w:ascii="Arial" w:hAnsi="Arial" w:cs="Arial"/>
          <w:shd w:val="clear" w:color="auto" w:fill="FFFFFF"/>
        </w:rPr>
        <w:t>citizens</w:t>
      </w:r>
      <w:r w:rsidR="00540EAB" w:rsidRPr="00E575CA">
        <w:rPr>
          <w:rFonts w:ascii="Arial" w:hAnsi="Arial" w:cs="Arial"/>
          <w:shd w:val="clear" w:color="auto" w:fill="FFFFFF"/>
        </w:rPr>
        <w:t xml:space="preserve">, still puzzled by Brexit and its underlining populist politics, </w:t>
      </w:r>
      <w:r w:rsidRPr="00E575CA">
        <w:rPr>
          <w:rFonts w:ascii="Arial" w:hAnsi="Arial" w:cs="Arial"/>
          <w:shd w:val="clear" w:color="auto" w:fill="FFFFFF"/>
        </w:rPr>
        <w:t>might</w:t>
      </w:r>
      <w:r w:rsidR="00540EAB" w:rsidRPr="00E575CA">
        <w:rPr>
          <w:rFonts w:ascii="Arial" w:hAnsi="Arial" w:cs="Arial"/>
          <w:shd w:val="clear" w:color="auto" w:fill="FFFFFF"/>
        </w:rPr>
        <w:t xml:space="preserve"> have been shocked by Trump</w:t>
      </w:r>
      <w:r w:rsidR="00910FDA" w:rsidRPr="00E575CA">
        <w:rPr>
          <w:rFonts w:ascii="Arial" w:hAnsi="Arial" w:cs="Arial"/>
          <w:shd w:val="clear" w:color="auto" w:fill="FFFFFF"/>
        </w:rPr>
        <w:t>’</w:t>
      </w:r>
      <w:r w:rsidR="002C63EC" w:rsidRPr="00E575CA">
        <w:rPr>
          <w:rFonts w:ascii="Arial" w:hAnsi="Arial" w:cs="Arial"/>
          <w:shd w:val="clear" w:color="auto" w:fill="FFFFFF"/>
        </w:rPr>
        <w:t>s victory</w:t>
      </w:r>
      <w:r w:rsidR="00540EAB" w:rsidRPr="00E575CA">
        <w:rPr>
          <w:rFonts w:ascii="Arial" w:hAnsi="Arial" w:cs="Arial"/>
          <w:shd w:val="clear" w:color="auto" w:fill="FFFFFF"/>
        </w:rPr>
        <w:t xml:space="preserve"> on November </w:t>
      </w:r>
      <w:r w:rsidR="002747DC" w:rsidRPr="00E575CA">
        <w:rPr>
          <w:rFonts w:ascii="Arial" w:hAnsi="Arial" w:cs="Arial"/>
          <w:shd w:val="clear" w:color="auto" w:fill="FFFFFF"/>
        </w:rPr>
        <w:t>9</w:t>
      </w:r>
      <w:r w:rsidR="00540EAB" w:rsidRPr="00E575CA">
        <w:rPr>
          <w:rFonts w:ascii="Arial" w:hAnsi="Arial" w:cs="Arial"/>
          <w:shd w:val="clear" w:color="auto" w:fill="FFFFFF"/>
        </w:rPr>
        <w:t xml:space="preserve">. </w:t>
      </w:r>
      <w:r w:rsidRPr="00E575CA">
        <w:rPr>
          <w:rFonts w:ascii="Arial" w:hAnsi="Arial" w:cs="Arial"/>
          <w:shd w:val="clear" w:color="auto" w:fill="FFFFFF"/>
        </w:rPr>
        <w:t>Although t</w:t>
      </w:r>
      <w:r w:rsidR="00540EAB" w:rsidRPr="00E575CA">
        <w:rPr>
          <w:rFonts w:ascii="Arial" w:hAnsi="Arial" w:cs="Arial"/>
          <w:shd w:val="clear" w:color="auto" w:fill="FFFFFF"/>
        </w:rPr>
        <w:t xml:space="preserve">his might have caused some irregularities in some responses </w:t>
      </w:r>
      <w:r w:rsidR="0055099C" w:rsidRPr="00E575CA">
        <w:rPr>
          <w:rFonts w:ascii="Arial" w:hAnsi="Arial" w:cs="Arial"/>
          <w:shd w:val="clear" w:color="auto" w:fill="FFFFFF"/>
        </w:rPr>
        <w:t>about</w:t>
      </w:r>
      <w:r w:rsidR="00540EAB" w:rsidRPr="00E575CA">
        <w:rPr>
          <w:rFonts w:ascii="Arial" w:hAnsi="Arial" w:cs="Arial"/>
          <w:shd w:val="clear" w:color="auto" w:fill="FFFFFF"/>
        </w:rPr>
        <w:t xml:space="preserve"> political news on </w:t>
      </w:r>
      <w:r w:rsidR="00910FDA" w:rsidRPr="00E575CA">
        <w:rPr>
          <w:rFonts w:ascii="Arial" w:hAnsi="Arial" w:cs="Arial"/>
          <w:shd w:val="clear" w:color="auto" w:fill="FFFFFF"/>
        </w:rPr>
        <w:t>OSNs</w:t>
      </w:r>
      <w:r w:rsidR="00540EAB" w:rsidRPr="00E575CA">
        <w:rPr>
          <w:rFonts w:ascii="Arial" w:hAnsi="Arial" w:cs="Arial"/>
          <w:shd w:val="clear" w:color="auto" w:fill="FFFFFF"/>
        </w:rPr>
        <w:t xml:space="preserve">, the dataset </w:t>
      </w:r>
      <w:r w:rsidR="00ED2977" w:rsidRPr="00E575CA">
        <w:rPr>
          <w:rFonts w:ascii="Arial" w:hAnsi="Arial" w:cs="Arial"/>
          <w:shd w:val="clear" w:color="auto" w:fill="FFFFFF"/>
        </w:rPr>
        <w:t>is</w:t>
      </w:r>
      <w:r w:rsidR="00540EAB" w:rsidRPr="00E575CA">
        <w:rPr>
          <w:rFonts w:ascii="Arial" w:hAnsi="Arial" w:cs="Arial"/>
          <w:shd w:val="clear" w:color="auto" w:fill="FFFFFF"/>
        </w:rPr>
        <w:t xml:space="preserve"> </w:t>
      </w:r>
      <w:r w:rsidR="00AE7941" w:rsidRPr="00E575CA">
        <w:rPr>
          <w:rFonts w:ascii="Arial" w:hAnsi="Arial" w:cs="Arial"/>
          <w:shd w:val="clear" w:color="auto" w:fill="FFFFFF"/>
        </w:rPr>
        <w:t xml:space="preserve">useful for this research </w:t>
      </w:r>
      <w:r w:rsidRPr="00E575CA">
        <w:rPr>
          <w:rFonts w:ascii="Arial" w:hAnsi="Arial" w:cs="Arial"/>
          <w:shd w:val="clear" w:color="auto" w:fill="FFFFFF"/>
        </w:rPr>
        <w:t xml:space="preserve">because </w:t>
      </w:r>
      <w:r w:rsidR="00540EAB" w:rsidRPr="00E575CA">
        <w:rPr>
          <w:rFonts w:ascii="Arial" w:hAnsi="Arial" w:cs="Arial"/>
          <w:shd w:val="clear" w:color="auto" w:fill="FFFFFF"/>
        </w:rPr>
        <w:t xml:space="preserve">the months following Brexit and leading up to Trump’s victory </w:t>
      </w:r>
      <w:r w:rsidR="00C771C8" w:rsidRPr="00E575CA">
        <w:rPr>
          <w:rFonts w:ascii="Arial" w:hAnsi="Arial" w:cs="Arial"/>
          <w:shd w:val="clear" w:color="auto" w:fill="FFFFFF"/>
          <w:lang w:val="vi-VN"/>
        </w:rPr>
        <w:t xml:space="preserve">(June to November 2016) </w:t>
      </w:r>
      <w:r w:rsidR="00540EAB" w:rsidRPr="00E575CA">
        <w:rPr>
          <w:rFonts w:ascii="Arial" w:hAnsi="Arial" w:cs="Arial"/>
          <w:shd w:val="clear" w:color="auto" w:fill="FFFFFF"/>
        </w:rPr>
        <w:t xml:space="preserve">saw social </w:t>
      </w:r>
      <w:r w:rsidR="00C771C8" w:rsidRPr="00E575CA">
        <w:rPr>
          <w:rFonts w:ascii="Arial" w:hAnsi="Arial" w:cs="Arial"/>
          <w:shd w:val="clear" w:color="auto" w:fill="FFFFFF"/>
        </w:rPr>
        <w:t>media</w:t>
      </w:r>
      <w:r w:rsidR="00C771C8" w:rsidRPr="00E575CA">
        <w:rPr>
          <w:rFonts w:ascii="Arial" w:hAnsi="Arial" w:cs="Arial"/>
          <w:shd w:val="clear" w:color="auto" w:fill="FFFFFF"/>
          <w:lang w:val="vi-VN"/>
        </w:rPr>
        <w:t xml:space="preserve"> being intensively exposed</w:t>
      </w:r>
      <w:r w:rsidR="002C63EC" w:rsidRPr="00E575CA">
        <w:rPr>
          <w:rFonts w:ascii="Arial" w:hAnsi="Arial" w:cs="Arial"/>
          <w:shd w:val="clear" w:color="auto" w:fill="FFFFFF"/>
        </w:rPr>
        <w:t xml:space="preserve"> </w:t>
      </w:r>
      <w:r w:rsidR="00C771C8" w:rsidRPr="00E575CA">
        <w:rPr>
          <w:rFonts w:ascii="Arial" w:hAnsi="Arial" w:cs="Arial"/>
          <w:shd w:val="clear" w:color="auto" w:fill="FFFFFF"/>
        </w:rPr>
        <w:t>and</w:t>
      </w:r>
      <w:r w:rsidR="00C771C8" w:rsidRPr="00E575CA">
        <w:rPr>
          <w:rFonts w:ascii="Arial" w:hAnsi="Arial" w:cs="Arial"/>
          <w:shd w:val="clear" w:color="auto" w:fill="FFFFFF"/>
          <w:lang w:val="vi-VN"/>
        </w:rPr>
        <w:t xml:space="preserve"> critically scrutinised for their </w:t>
      </w:r>
      <w:r w:rsidR="002C63EC" w:rsidRPr="00E575CA">
        <w:rPr>
          <w:rFonts w:ascii="Arial" w:hAnsi="Arial" w:cs="Arial"/>
          <w:shd w:val="clear" w:color="auto" w:fill="FFFFFF"/>
        </w:rPr>
        <w:t>potential capacity to engender political polarization</w:t>
      </w:r>
      <w:r w:rsidR="00540EAB" w:rsidRPr="00E575CA">
        <w:rPr>
          <w:rFonts w:ascii="Arial" w:hAnsi="Arial" w:cs="Arial"/>
          <w:shd w:val="clear" w:color="auto" w:fill="FFFFFF"/>
        </w:rPr>
        <w:t xml:space="preserve"> </w:t>
      </w:r>
      <w:r w:rsidR="00910FDA" w:rsidRPr="00E575CA">
        <w:rPr>
          <w:rFonts w:ascii="Arial" w:hAnsi="Arial" w:cs="Arial"/>
          <w:shd w:val="clear" w:color="auto" w:fill="FFFFFF"/>
        </w:rPr>
        <w:t xml:space="preserve">and </w:t>
      </w:r>
      <w:r w:rsidR="00ED2977" w:rsidRPr="00E575CA">
        <w:rPr>
          <w:rFonts w:ascii="Arial" w:hAnsi="Arial" w:cs="Arial"/>
          <w:shd w:val="clear" w:color="auto" w:fill="FFFFFF"/>
        </w:rPr>
        <w:t xml:space="preserve">to </w:t>
      </w:r>
      <w:r w:rsidR="00910FDA" w:rsidRPr="00E575CA">
        <w:rPr>
          <w:rFonts w:ascii="Arial" w:hAnsi="Arial" w:cs="Arial"/>
          <w:shd w:val="clear" w:color="auto" w:fill="FFFFFF"/>
        </w:rPr>
        <w:t>foster ideologically driven fake news</w:t>
      </w:r>
      <w:r w:rsidR="00540EAB" w:rsidRPr="00E575CA">
        <w:rPr>
          <w:rFonts w:ascii="Arial" w:hAnsi="Arial" w:cs="Arial"/>
          <w:shd w:val="clear" w:color="auto" w:fill="FFFFFF"/>
        </w:rPr>
        <w:t xml:space="preserve">. </w:t>
      </w:r>
      <w:r w:rsidR="00FF1CA9" w:rsidRPr="00E575CA">
        <w:rPr>
          <w:rFonts w:ascii="Arial" w:hAnsi="Arial" w:cs="Arial"/>
          <w:shd w:val="clear" w:color="auto" w:fill="FFFFFF"/>
        </w:rPr>
        <w:t xml:space="preserve">The </w:t>
      </w:r>
      <w:r w:rsidR="00F96A04" w:rsidRPr="00E575CA">
        <w:rPr>
          <w:rFonts w:ascii="Arial" w:hAnsi="Arial" w:cs="Arial"/>
          <w:shd w:val="clear" w:color="auto" w:fill="FFFFFF"/>
        </w:rPr>
        <w:t>central</w:t>
      </w:r>
      <w:r w:rsidR="00FF1CA9" w:rsidRPr="00E575CA">
        <w:rPr>
          <w:rFonts w:ascii="Arial" w:hAnsi="Arial" w:cs="Arial"/>
          <w:shd w:val="clear" w:color="auto" w:fill="FFFFFF"/>
        </w:rPr>
        <w:t xml:space="preserve"> variable of interest is based on the following question: </w:t>
      </w:r>
    </w:p>
    <w:p w14:paraId="779DC503" w14:textId="77777777" w:rsidR="005A184C" w:rsidRPr="00E575CA" w:rsidRDefault="005A184C" w:rsidP="005A184C">
      <w:pPr>
        <w:spacing w:line="480" w:lineRule="auto"/>
        <w:ind w:firstLine="720"/>
        <w:rPr>
          <w:rFonts w:ascii="Arial" w:hAnsi="Arial" w:cs="Arial"/>
          <w:shd w:val="clear" w:color="auto" w:fill="FFFFFF"/>
        </w:rPr>
      </w:pPr>
    </w:p>
    <w:p w14:paraId="02F98659" w14:textId="6B411660" w:rsidR="005A184C" w:rsidRPr="00E575CA" w:rsidRDefault="00056C02" w:rsidP="005A184C">
      <w:pPr>
        <w:spacing w:line="480" w:lineRule="auto"/>
        <w:ind w:left="720"/>
        <w:rPr>
          <w:rFonts w:ascii="Arial" w:hAnsi="Arial" w:cs="Arial"/>
          <w:shd w:val="clear" w:color="auto" w:fill="FFFFFF"/>
        </w:rPr>
      </w:pPr>
      <w:r w:rsidRPr="00E575CA">
        <w:rPr>
          <w:rFonts w:ascii="Arial" w:hAnsi="Arial" w:cs="Arial"/>
          <w:shd w:val="clear" w:color="auto" w:fill="FFFFFF"/>
        </w:rPr>
        <w:t xml:space="preserve">“Where do you get </w:t>
      </w:r>
      <w:r w:rsidRPr="00E575CA">
        <w:rPr>
          <w:rFonts w:ascii="Arial" w:hAnsi="Arial" w:cs="Arial"/>
          <w:u w:val="single"/>
          <w:shd w:val="clear" w:color="auto" w:fill="FFFFFF"/>
        </w:rPr>
        <w:t>most</w:t>
      </w:r>
      <w:r w:rsidRPr="00E575CA">
        <w:rPr>
          <w:rFonts w:ascii="Arial" w:hAnsi="Arial" w:cs="Arial"/>
          <w:shd w:val="clear" w:color="auto" w:fill="FFFFFF"/>
        </w:rPr>
        <w:t xml:space="preserve"> of your news on EU political matters?</w:t>
      </w:r>
      <w:r w:rsidR="007C5068" w:rsidRPr="00E575CA">
        <w:rPr>
          <w:rFonts w:ascii="Arial" w:hAnsi="Arial" w:cs="Arial"/>
          <w:shd w:val="clear" w:color="auto" w:fill="FFFFFF"/>
        </w:rPr>
        <w:t xml:space="preserve"> Firstly?</w:t>
      </w:r>
      <w:r w:rsidR="002B59C3" w:rsidRPr="00E575CA">
        <w:rPr>
          <w:rFonts w:ascii="Arial" w:hAnsi="Arial" w:cs="Arial"/>
          <w:shd w:val="clear" w:color="auto" w:fill="FFFFFF"/>
        </w:rPr>
        <w:t>”</w:t>
      </w:r>
      <w:r w:rsidR="005A184C" w:rsidRPr="00E575CA">
        <w:rPr>
          <w:rStyle w:val="FootnoteReference"/>
          <w:rFonts w:ascii="Arial" w:hAnsi="Arial" w:cs="Arial"/>
          <w:shd w:val="clear" w:color="auto" w:fill="FFFFFF"/>
        </w:rPr>
        <w:t xml:space="preserve"> </w:t>
      </w:r>
      <w:r w:rsidR="005A184C" w:rsidRPr="00E575CA">
        <w:rPr>
          <w:rStyle w:val="FootnoteReference"/>
          <w:rFonts w:ascii="Arial" w:hAnsi="Arial" w:cs="Arial"/>
          <w:shd w:val="clear" w:color="auto" w:fill="FFFFFF"/>
        </w:rPr>
        <w:footnoteReference w:id="2"/>
      </w:r>
      <w:r w:rsidR="002B59C3" w:rsidRPr="00E575CA">
        <w:rPr>
          <w:rFonts w:ascii="Arial" w:hAnsi="Arial" w:cs="Arial"/>
          <w:shd w:val="clear" w:color="auto" w:fill="FFFFFF"/>
        </w:rPr>
        <w:t xml:space="preserve"> (our emphasis). </w:t>
      </w:r>
    </w:p>
    <w:p w14:paraId="72E43194" w14:textId="77777777" w:rsidR="005A184C" w:rsidRPr="00E575CA" w:rsidRDefault="005A184C" w:rsidP="005A184C">
      <w:pPr>
        <w:spacing w:line="480" w:lineRule="auto"/>
        <w:ind w:firstLine="720"/>
        <w:rPr>
          <w:rFonts w:ascii="Arial" w:hAnsi="Arial" w:cs="Arial"/>
          <w:shd w:val="clear" w:color="auto" w:fill="FFFFFF"/>
        </w:rPr>
      </w:pPr>
    </w:p>
    <w:p w14:paraId="06870596" w14:textId="1A0DB17B" w:rsidR="00FF1CA9" w:rsidRPr="00E575CA" w:rsidRDefault="00FF1CA9" w:rsidP="00E4110B">
      <w:pPr>
        <w:spacing w:line="480" w:lineRule="auto"/>
        <w:ind w:firstLine="720"/>
        <w:rPr>
          <w:rFonts w:ascii="Arial" w:hAnsi="Arial" w:cs="Arial"/>
          <w:shd w:val="clear" w:color="auto" w:fill="FFFFFF"/>
        </w:rPr>
      </w:pPr>
      <w:r w:rsidRPr="00E575CA">
        <w:rPr>
          <w:rFonts w:ascii="Arial" w:hAnsi="Arial" w:cs="Arial"/>
          <w:shd w:val="clear" w:color="auto" w:fill="FFFFFF"/>
        </w:rPr>
        <w:t xml:space="preserve">Of </w:t>
      </w:r>
      <w:r w:rsidR="00312E09" w:rsidRPr="00E575CA">
        <w:rPr>
          <w:rFonts w:ascii="Arial" w:hAnsi="Arial" w:cs="Arial"/>
          <w:shd w:val="clear" w:color="auto" w:fill="FFFFFF"/>
        </w:rPr>
        <w:t>all</w:t>
      </w:r>
      <w:r w:rsidRPr="00E575CA">
        <w:rPr>
          <w:rFonts w:ascii="Arial" w:hAnsi="Arial" w:cs="Arial"/>
          <w:shd w:val="clear" w:color="auto" w:fill="FFFFFF"/>
        </w:rPr>
        <w:t xml:space="preserve"> participants, 887 chose OSNs</w:t>
      </w:r>
      <w:r w:rsidR="002B59C3" w:rsidRPr="00E575CA">
        <w:rPr>
          <w:rFonts w:ascii="Arial" w:hAnsi="Arial" w:cs="Arial"/>
          <w:shd w:val="clear" w:color="auto" w:fill="FFFFFF"/>
        </w:rPr>
        <w:t xml:space="preserve"> </w:t>
      </w:r>
      <w:r w:rsidR="00D27002" w:rsidRPr="00E575CA">
        <w:rPr>
          <w:rFonts w:ascii="Arial" w:hAnsi="Arial" w:cs="Arial"/>
          <w:shd w:val="clear" w:color="auto" w:fill="FFFFFF"/>
        </w:rPr>
        <w:t xml:space="preserve">firstly </w:t>
      </w:r>
      <w:r w:rsidRPr="00E575CA">
        <w:rPr>
          <w:rFonts w:ascii="Arial" w:hAnsi="Arial" w:cs="Arial"/>
          <w:shd w:val="clear" w:color="auto" w:fill="FFFFFF"/>
        </w:rPr>
        <w:t>– instead of television, radio, the written press, or non-OSN</w:t>
      </w:r>
      <w:r w:rsidR="007C5068" w:rsidRPr="00E575CA">
        <w:rPr>
          <w:rFonts w:ascii="Arial" w:hAnsi="Arial" w:cs="Arial"/>
          <w:shd w:val="clear" w:color="auto" w:fill="FFFFFF"/>
        </w:rPr>
        <w:t xml:space="preserve"> </w:t>
      </w:r>
      <w:r w:rsidR="002B59C3" w:rsidRPr="00E575CA">
        <w:rPr>
          <w:rFonts w:ascii="Arial" w:hAnsi="Arial" w:cs="Arial"/>
          <w:shd w:val="clear" w:color="auto" w:fill="FFFFFF"/>
        </w:rPr>
        <w:t xml:space="preserve">news </w:t>
      </w:r>
      <w:r w:rsidR="007C5068" w:rsidRPr="00E575CA">
        <w:rPr>
          <w:rFonts w:ascii="Arial" w:hAnsi="Arial" w:cs="Arial"/>
          <w:shd w:val="clear" w:color="auto" w:fill="FFFFFF"/>
        </w:rPr>
        <w:t>websites</w:t>
      </w:r>
      <w:r w:rsidR="00041FBE" w:rsidRPr="00E575CA">
        <w:rPr>
          <w:rFonts w:ascii="Arial" w:hAnsi="Arial" w:cs="Arial"/>
          <w:shd w:val="clear" w:color="auto" w:fill="FFFFFF"/>
        </w:rPr>
        <w:t>. While</w:t>
      </w:r>
      <w:r w:rsidR="00056C02" w:rsidRPr="00E575CA">
        <w:rPr>
          <w:rFonts w:ascii="Arial" w:hAnsi="Arial" w:cs="Arial"/>
          <w:shd w:val="clear" w:color="auto" w:fill="FFFFFF"/>
        </w:rPr>
        <w:t xml:space="preserve"> this is </w:t>
      </w:r>
      <w:r w:rsidR="007C5068" w:rsidRPr="00E575CA">
        <w:rPr>
          <w:rFonts w:ascii="Arial" w:hAnsi="Arial" w:cs="Arial"/>
          <w:shd w:val="clear" w:color="auto" w:fill="FFFFFF"/>
        </w:rPr>
        <w:t xml:space="preserve">a </w:t>
      </w:r>
      <w:r w:rsidR="00056C02" w:rsidRPr="00E575CA">
        <w:rPr>
          <w:rFonts w:ascii="Arial" w:hAnsi="Arial" w:cs="Arial"/>
          <w:shd w:val="clear" w:color="auto" w:fill="FFFFFF"/>
        </w:rPr>
        <w:t xml:space="preserve">small minority (3.2% of the whole sample), </w:t>
      </w:r>
      <w:r w:rsidR="00041FBE" w:rsidRPr="00E575CA">
        <w:rPr>
          <w:rFonts w:ascii="Arial" w:hAnsi="Arial" w:cs="Arial"/>
          <w:shd w:val="clear" w:color="auto" w:fill="FFFFFF"/>
        </w:rPr>
        <w:t>the</w:t>
      </w:r>
      <w:r w:rsidR="00056C02" w:rsidRPr="00E575CA">
        <w:rPr>
          <w:rFonts w:ascii="Arial" w:hAnsi="Arial" w:cs="Arial"/>
          <w:shd w:val="clear" w:color="auto" w:fill="FFFFFF"/>
        </w:rPr>
        <w:t xml:space="preserve"> </w:t>
      </w:r>
      <w:r w:rsidR="004475A4" w:rsidRPr="00E575CA">
        <w:rPr>
          <w:rFonts w:ascii="Arial" w:hAnsi="Arial" w:cs="Arial"/>
          <w:shd w:val="clear" w:color="auto" w:fill="FFFFFF"/>
        </w:rPr>
        <w:t>mere size of this</w:t>
      </w:r>
      <w:r w:rsidR="000C4438" w:rsidRPr="00E575CA">
        <w:rPr>
          <w:rFonts w:ascii="Arial" w:hAnsi="Arial" w:cs="Arial"/>
          <w:shd w:val="clear" w:color="auto" w:fill="FFFFFF"/>
        </w:rPr>
        <w:t xml:space="preserve"> </w:t>
      </w:r>
      <w:r w:rsidR="004475A4" w:rsidRPr="00E575CA">
        <w:rPr>
          <w:rFonts w:ascii="Arial" w:hAnsi="Arial" w:cs="Arial"/>
          <w:shd w:val="clear" w:color="auto" w:fill="FFFFFF"/>
        </w:rPr>
        <w:t xml:space="preserve">OSN-first </w:t>
      </w:r>
      <w:r w:rsidR="0003196D" w:rsidRPr="00E575CA">
        <w:rPr>
          <w:rFonts w:ascii="Arial" w:hAnsi="Arial" w:cs="Arial"/>
          <w:shd w:val="clear" w:color="auto" w:fill="FFFFFF"/>
        </w:rPr>
        <w:t>sub</w:t>
      </w:r>
      <w:r w:rsidR="00056C02" w:rsidRPr="00E575CA">
        <w:rPr>
          <w:rFonts w:ascii="Arial" w:hAnsi="Arial" w:cs="Arial"/>
          <w:shd w:val="clear" w:color="auto" w:fill="FFFFFF"/>
        </w:rPr>
        <w:t xml:space="preserve">sample </w:t>
      </w:r>
      <w:r w:rsidR="004475A4" w:rsidRPr="00E575CA">
        <w:rPr>
          <w:rFonts w:ascii="Arial" w:hAnsi="Arial" w:cs="Arial"/>
          <w:shd w:val="clear" w:color="auto" w:fill="FFFFFF"/>
        </w:rPr>
        <w:t>creates</w:t>
      </w:r>
      <w:r w:rsidR="00056C02" w:rsidRPr="00E575CA">
        <w:rPr>
          <w:rFonts w:ascii="Arial" w:hAnsi="Arial" w:cs="Arial"/>
          <w:shd w:val="clear" w:color="auto" w:fill="FFFFFF"/>
        </w:rPr>
        <w:t xml:space="preserve"> </w:t>
      </w:r>
      <w:r w:rsidR="004475A4" w:rsidRPr="00E575CA">
        <w:rPr>
          <w:rFonts w:ascii="Arial" w:hAnsi="Arial" w:cs="Arial"/>
          <w:shd w:val="clear" w:color="auto" w:fill="FFFFFF"/>
        </w:rPr>
        <w:t xml:space="preserve">a rare opportunity </w:t>
      </w:r>
      <w:r w:rsidR="00056C02" w:rsidRPr="00E575CA">
        <w:rPr>
          <w:rFonts w:ascii="Arial" w:hAnsi="Arial" w:cs="Arial"/>
          <w:shd w:val="clear" w:color="auto" w:fill="FFFFFF"/>
        </w:rPr>
        <w:t>for meaningful statistical</w:t>
      </w:r>
      <w:r w:rsidR="0003196D" w:rsidRPr="00E575CA">
        <w:rPr>
          <w:rFonts w:ascii="Arial" w:hAnsi="Arial" w:cs="Arial"/>
          <w:shd w:val="clear" w:color="auto" w:fill="FFFFFF"/>
        </w:rPr>
        <w:t xml:space="preserve"> analyses that provide </w:t>
      </w:r>
      <w:r w:rsidR="00056C02" w:rsidRPr="00E575CA">
        <w:rPr>
          <w:rFonts w:ascii="Arial" w:hAnsi="Arial" w:cs="Arial"/>
          <w:shd w:val="clear" w:color="auto" w:fill="FFFFFF"/>
        </w:rPr>
        <w:t xml:space="preserve">early insights into a potential future when </w:t>
      </w:r>
      <w:r w:rsidR="00056C02" w:rsidRPr="00E575CA">
        <w:rPr>
          <w:rFonts w:ascii="Arial" w:hAnsi="Arial" w:cs="Arial"/>
          <w:shd w:val="clear" w:color="auto" w:fill="FFFFFF"/>
        </w:rPr>
        <w:lastRenderedPageBreak/>
        <w:t xml:space="preserve">more people, as </w:t>
      </w:r>
      <w:r w:rsidR="00F673DF" w:rsidRPr="00E575CA">
        <w:rPr>
          <w:rFonts w:ascii="Arial" w:hAnsi="Arial" w:cs="Arial"/>
          <w:shd w:val="clear" w:color="auto" w:fill="FFFFFF"/>
        </w:rPr>
        <w:t>some (</w:t>
      </w:r>
      <w:r w:rsidR="00056C02" w:rsidRPr="00E575CA">
        <w:rPr>
          <w:rFonts w:ascii="Arial" w:hAnsi="Arial" w:cs="Arial"/>
          <w:shd w:val="clear" w:color="auto" w:fill="FFFFFF"/>
        </w:rPr>
        <w:t>Keen 2007</w:t>
      </w:r>
      <w:r w:rsidR="002119C6">
        <w:rPr>
          <w:rFonts w:ascii="Arial" w:hAnsi="Arial" w:cs="Arial"/>
          <w:shd w:val="clear" w:color="auto" w:fill="FFFFFF"/>
          <w:lang w:val="vi-VN"/>
        </w:rPr>
        <w:t>;</w:t>
      </w:r>
      <w:r w:rsidR="00F673DF" w:rsidRPr="00E575CA">
        <w:rPr>
          <w:rFonts w:ascii="Arial" w:hAnsi="Arial" w:cs="Arial"/>
          <w:shd w:val="clear" w:color="auto" w:fill="FFFFFF"/>
        </w:rPr>
        <w:t xml:space="preserve"> </w:t>
      </w:r>
      <w:r w:rsidRPr="00E575CA">
        <w:rPr>
          <w:rFonts w:ascii="Arial" w:hAnsi="Arial" w:cs="Arial"/>
          <w:shd w:val="clear" w:color="auto" w:fill="FFFFFF"/>
        </w:rPr>
        <w:t xml:space="preserve">Preston 2017) </w:t>
      </w:r>
      <w:r w:rsidR="00F96A04" w:rsidRPr="00E575CA">
        <w:rPr>
          <w:rFonts w:ascii="Arial" w:hAnsi="Arial" w:cs="Arial"/>
          <w:shd w:val="clear" w:color="auto" w:fill="FFFFFF"/>
        </w:rPr>
        <w:t>envision</w:t>
      </w:r>
      <w:r w:rsidR="00056C02" w:rsidRPr="00E575CA">
        <w:rPr>
          <w:rFonts w:ascii="Arial" w:hAnsi="Arial" w:cs="Arial"/>
          <w:shd w:val="clear" w:color="auto" w:fill="FFFFFF"/>
        </w:rPr>
        <w:t xml:space="preserve">, depend </w:t>
      </w:r>
      <w:r w:rsidR="002119C6">
        <w:rPr>
          <w:rFonts w:ascii="Arial" w:hAnsi="Arial" w:cs="Arial"/>
          <w:shd w:val="clear" w:color="auto" w:fill="FFFFFF"/>
        </w:rPr>
        <w:t>heavily</w:t>
      </w:r>
      <w:r w:rsidR="002119C6">
        <w:rPr>
          <w:rFonts w:ascii="Arial" w:hAnsi="Arial" w:cs="Arial"/>
          <w:shd w:val="clear" w:color="auto" w:fill="FFFFFF"/>
          <w:lang w:val="vi-VN"/>
        </w:rPr>
        <w:t xml:space="preserve"> </w:t>
      </w:r>
      <w:r w:rsidR="00056C02" w:rsidRPr="00E575CA">
        <w:rPr>
          <w:rFonts w:ascii="Arial" w:hAnsi="Arial" w:cs="Arial"/>
          <w:shd w:val="clear" w:color="auto" w:fill="FFFFFF"/>
        </w:rPr>
        <w:t xml:space="preserve">on social </w:t>
      </w:r>
      <w:r w:rsidR="002B59C3" w:rsidRPr="00E575CA">
        <w:rPr>
          <w:rFonts w:ascii="Arial" w:hAnsi="Arial" w:cs="Arial"/>
          <w:shd w:val="clear" w:color="auto" w:fill="FFFFFF"/>
        </w:rPr>
        <w:t>media</w:t>
      </w:r>
      <w:r w:rsidR="00056C02" w:rsidRPr="00E575CA">
        <w:rPr>
          <w:rFonts w:ascii="Arial" w:hAnsi="Arial" w:cs="Arial"/>
          <w:shd w:val="clear" w:color="auto" w:fill="FFFFFF"/>
        </w:rPr>
        <w:t xml:space="preserve"> for news. </w:t>
      </w:r>
      <w:r w:rsidR="00D27002" w:rsidRPr="00E575CA">
        <w:rPr>
          <w:rFonts w:ascii="Arial" w:hAnsi="Arial" w:cs="Arial"/>
          <w:shd w:val="clear" w:color="auto" w:fill="FFFFFF"/>
        </w:rPr>
        <w:t xml:space="preserve">It provides some </w:t>
      </w:r>
      <w:r w:rsidR="00AD6E9D" w:rsidRPr="00E575CA">
        <w:rPr>
          <w:rFonts w:ascii="Arial" w:hAnsi="Arial" w:cs="Arial"/>
          <w:shd w:val="clear" w:color="auto" w:fill="FFFFFF"/>
        </w:rPr>
        <w:t xml:space="preserve">initial </w:t>
      </w:r>
      <w:r w:rsidR="00D27002" w:rsidRPr="00E575CA">
        <w:rPr>
          <w:rFonts w:ascii="Arial" w:hAnsi="Arial" w:cs="Arial"/>
          <w:shd w:val="clear" w:color="auto" w:fill="FFFFFF"/>
        </w:rPr>
        <w:t xml:space="preserve">glimpses into what would happen </w:t>
      </w:r>
      <w:r w:rsidR="00AD6E9D" w:rsidRPr="00E575CA">
        <w:rPr>
          <w:rFonts w:ascii="Arial" w:hAnsi="Arial" w:cs="Arial"/>
          <w:shd w:val="clear" w:color="auto" w:fill="FFFFFF"/>
        </w:rPr>
        <w:t>if</w:t>
      </w:r>
      <w:r w:rsidR="00D27002" w:rsidRPr="00E575CA">
        <w:rPr>
          <w:rFonts w:ascii="Arial" w:hAnsi="Arial" w:cs="Arial"/>
          <w:shd w:val="clear" w:color="auto" w:fill="FFFFFF"/>
        </w:rPr>
        <w:t xml:space="preserve"> people </w:t>
      </w:r>
      <w:r w:rsidR="00AD6E9D" w:rsidRPr="00E575CA">
        <w:rPr>
          <w:rFonts w:ascii="Arial" w:hAnsi="Arial" w:cs="Arial"/>
          <w:shd w:val="clear" w:color="auto" w:fill="FFFFFF"/>
        </w:rPr>
        <w:t>turn</w:t>
      </w:r>
      <w:r w:rsidR="00D27002" w:rsidRPr="00E575CA">
        <w:rPr>
          <w:rFonts w:ascii="Arial" w:hAnsi="Arial" w:cs="Arial"/>
          <w:shd w:val="clear" w:color="auto" w:fill="FFFFFF"/>
        </w:rPr>
        <w:t xml:space="preserve"> on OSNs for </w:t>
      </w:r>
      <w:r w:rsidR="002119C6">
        <w:rPr>
          <w:rFonts w:ascii="Arial" w:hAnsi="Arial" w:cs="Arial"/>
          <w:shd w:val="clear" w:color="auto" w:fill="FFFFFF"/>
        </w:rPr>
        <w:t>most</w:t>
      </w:r>
      <w:r w:rsidR="002119C6">
        <w:rPr>
          <w:rFonts w:ascii="Arial" w:hAnsi="Arial" w:cs="Arial"/>
          <w:shd w:val="clear" w:color="auto" w:fill="FFFFFF"/>
          <w:lang w:val="vi-VN"/>
        </w:rPr>
        <w:t xml:space="preserve"> of their </w:t>
      </w:r>
      <w:r w:rsidR="00D27002" w:rsidRPr="00E575CA">
        <w:rPr>
          <w:rFonts w:ascii="Arial" w:hAnsi="Arial" w:cs="Arial"/>
          <w:shd w:val="clear" w:color="auto" w:fill="FFFFFF"/>
        </w:rPr>
        <w:t>politics news. Purely for brevity</w:t>
      </w:r>
      <w:r w:rsidR="00065CCD" w:rsidRPr="00E575CA">
        <w:rPr>
          <w:rFonts w:ascii="Arial" w:hAnsi="Arial" w:cs="Arial"/>
          <w:shd w:val="clear" w:color="auto" w:fill="FFFFFF"/>
        </w:rPr>
        <w:t xml:space="preserve"> purposes, we will use the “OSN</w:t>
      </w:r>
      <w:r w:rsidR="00D27002" w:rsidRPr="00E575CA">
        <w:rPr>
          <w:rFonts w:ascii="Arial" w:hAnsi="Arial" w:cs="Arial"/>
          <w:shd w:val="clear" w:color="auto" w:fill="FFFFFF"/>
        </w:rPr>
        <w:t xml:space="preserve">-first” label to refer to those who rely on OSNs as the primary source of EU politics news. </w:t>
      </w:r>
      <w:r w:rsidR="002B59C3" w:rsidRPr="00E575CA">
        <w:rPr>
          <w:rFonts w:ascii="Arial" w:hAnsi="Arial" w:cs="Arial"/>
          <w:shd w:val="clear" w:color="auto" w:fill="FFFFFF"/>
        </w:rPr>
        <w:t xml:space="preserve">To the best of our knowledge, no other </w:t>
      </w:r>
      <w:r w:rsidR="00C771C8" w:rsidRPr="00E575CA">
        <w:rPr>
          <w:rFonts w:ascii="Arial" w:hAnsi="Arial" w:cs="Arial"/>
          <w:shd w:val="clear" w:color="auto" w:fill="FFFFFF"/>
        </w:rPr>
        <w:t>public</w:t>
      </w:r>
      <w:r w:rsidR="00D27002" w:rsidRPr="00E575CA">
        <w:rPr>
          <w:rFonts w:ascii="Arial" w:hAnsi="Arial" w:cs="Arial"/>
          <w:shd w:val="clear" w:color="auto" w:fill="FFFFFF"/>
        </w:rPr>
        <w:t xml:space="preserve"> </w:t>
      </w:r>
      <w:r w:rsidR="002B59C3" w:rsidRPr="00E575CA">
        <w:rPr>
          <w:rFonts w:ascii="Arial" w:hAnsi="Arial" w:cs="Arial"/>
          <w:shd w:val="clear" w:color="auto" w:fill="FFFFFF"/>
        </w:rPr>
        <w:t xml:space="preserve">dataset </w:t>
      </w:r>
      <w:r w:rsidR="00D27002" w:rsidRPr="00E575CA">
        <w:rPr>
          <w:rFonts w:ascii="Arial" w:hAnsi="Arial" w:cs="Arial"/>
          <w:shd w:val="clear" w:color="auto" w:fill="FFFFFF"/>
        </w:rPr>
        <w:t>offers</w:t>
      </w:r>
      <w:r w:rsidR="002B59C3" w:rsidRPr="00E575CA">
        <w:rPr>
          <w:rFonts w:ascii="Arial" w:hAnsi="Arial" w:cs="Arial"/>
          <w:shd w:val="clear" w:color="auto" w:fill="FFFFFF"/>
        </w:rPr>
        <w:t xml:space="preserve"> such a </w:t>
      </w:r>
      <w:r w:rsidR="00D27002" w:rsidRPr="00E575CA">
        <w:rPr>
          <w:rFonts w:ascii="Arial" w:hAnsi="Arial" w:cs="Arial"/>
          <w:shd w:val="clear" w:color="auto" w:fill="FFFFFF"/>
        </w:rPr>
        <w:t>large-size sub</w:t>
      </w:r>
      <w:r w:rsidR="002B59C3" w:rsidRPr="00E575CA">
        <w:rPr>
          <w:rFonts w:ascii="Arial" w:hAnsi="Arial" w:cs="Arial"/>
          <w:shd w:val="clear" w:color="auto" w:fill="FFFFFF"/>
        </w:rPr>
        <w:t xml:space="preserve">sample of </w:t>
      </w:r>
      <w:r w:rsidR="00065CCD" w:rsidRPr="00E575CA">
        <w:rPr>
          <w:rFonts w:ascii="Arial" w:hAnsi="Arial" w:cs="Arial"/>
          <w:shd w:val="clear" w:color="auto" w:fill="FFFFFF"/>
        </w:rPr>
        <w:t>OSN-first news users</w:t>
      </w:r>
      <w:r w:rsidR="00D27002" w:rsidRPr="00E575CA">
        <w:rPr>
          <w:rFonts w:ascii="Arial" w:hAnsi="Arial" w:cs="Arial"/>
          <w:shd w:val="clear" w:color="auto" w:fill="FFFFFF"/>
        </w:rPr>
        <w:t xml:space="preserve">. </w:t>
      </w:r>
    </w:p>
    <w:p w14:paraId="1D5D2FDD" w14:textId="6EC1DBCD" w:rsidR="00E4110B" w:rsidRPr="00E575CA" w:rsidRDefault="00462789" w:rsidP="00E4110B">
      <w:pPr>
        <w:spacing w:line="480" w:lineRule="auto"/>
        <w:ind w:firstLine="720"/>
        <w:rPr>
          <w:rFonts w:ascii="Arial" w:hAnsi="Arial" w:cs="Arial"/>
          <w:shd w:val="clear" w:color="auto" w:fill="FFFFFF"/>
        </w:rPr>
      </w:pPr>
      <w:r w:rsidRPr="00E575CA">
        <w:rPr>
          <w:rFonts w:ascii="Arial" w:eastAsia="Times New Roman" w:hAnsi="Arial" w:cs="Arial"/>
          <w:shd w:val="clear" w:color="auto" w:fill="FFFFFF"/>
        </w:rPr>
        <w:t xml:space="preserve">In terms of characteristics, </w:t>
      </w:r>
      <w:r w:rsidR="00E4110B" w:rsidRPr="00E575CA">
        <w:rPr>
          <w:rFonts w:ascii="Arial" w:eastAsia="Times New Roman" w:hAnsi="Arial" w:cs="Arial"/>
          <w:shd w:val="clear" w:color="auto" w:fill="FFFFFF"/>
        </w:rPr>
        <w:t>this</w:t>
      </w:r>
      <w:r w:rsidR="00065CCD" w:rsidRPr="00E575CA">
        <w:rPr>
          <w:rFonts w:ascii="Arial" w:hAnsi="Arial" w:cs="Arial"/>
          <w:shd w:val="clear" w:color="auto" w:fill="FFFFFF"/>
        </w:rPr>
        <w:t xml:space="preserve"> </w:t>
      </w:r>
      <w:r w:rsidR="00041FBE" w:rsidRPr="00E575CA">
        <w:rPr>
          <w:rFonts w:ascii="Arial" w:hAnsi="Arial" w:cs="Arial"/>
          <w:shd w:val="clear" w:color="auto" w:fill="FFFFFF"/>
        </w:rPr>
        <w:t xml:space="preserve">central subsample of 887 </w:t>
      </w:r>
      <w:r w:rsidR="004475A4" w:rsidRPr="00E575CA">
        <w:rPr>
          <w:rFonts w:ascii="Arial" w:hAnsi="Arial" w:cs="Arial"/>
          <w:shd w:val="clear" w:color="auto" w:fill="FFFFFF"/>
        </w:rPr>
        <w:t>OSN-first users</w:t>
      </w:r>
      <w:r w:rsidR="00041FBE" w:rsidRPr="00E575CA">
        <w:rPr>
          <w:rFonts w:ascii="Arial" w:hAnsi="Arial" w:cs="Arial"/>
          <w:shd w:val="clear" w:color="auto" w:fill="FFFFFF"/>
        </w:rPr>
        <w:t xml:space="preserve"> of EU politics news</w:t>
      </w:r>
      <w:r w:rsidR="00065CCD" w:rsidRPr="00E575CA">
        <w:rPr>
          <w:rFonts w:ascii="Arial" w:hAnsi="Arial" w:cs="Arial"/>
          <w:shd w:val="clear" w:color="auto" w:fill="FFFFFF"/>
        </w:rPr>
        <w:t xml:space="preserve"> sho</w:t>
      </w:r>
      <w:r w:rsidR="004475A4" w:rsidRPr="00E575CA">
        <w:rPr>
          <w:rFonts w:ascii="Arial" w:hAnsi="Arial" w:cs="Arial"/>
          <w:shd w:val="clear" w:color="auto" w:fill="FFFFFF"/>
        </w:rPr>
        <w:t>w</w:t>
      </w:r>
      <w:r w:rsidR="00041FBE" w:rsidRPr="00E575CA">
        <w:rPr>
          <w:rFonts w:ascii="Arial" w:hAnsi="Arial" w:cs="Arial"/>
          <w:shd w:val="clear" w:color="auto" w:fill="FFFFFF"/>
        </w:rPr>
        <w:t>s</w:t>
      </w:r>
      <w:r w:rsidR="004475A4" w:rsidRPr="00E575CA">
        <w:rPr>
          <w:rFonts w:ascii="Arial" w:hAnsi="Arial" w:cs="Arial"/>
          <w:shd w:val="clear" w:color="auto" w:fill="FFFFFF"/>
        </w:rPr>
        <w:t xml:space="preserve"> no statistically significant difference from the rest of the sample in terms of sex, political leaning and political interest (Table 1). They are statistically significantly younger, </w:t>
      </w:r>
      <w:r w:rsidR="005907C9" w:rsidRPr="00E575CA">
        <w:rPr>
          <w:rFonts w:ascii="Arial" w:hAnsi="Arial" w:cs="Arial"/>
          <w:shd w:val="clear" w:color="auto" w:fill="FFFFFF"/>
        </w:rPr>
        <w:t>have</w:t>
      </w:r>
      <w:r w:rsidR="004475A4" w:rsidRPr="00E575CA">
        <w:rPr>
          <w:rFonts w:ascii="Arial" w:hAnsi="Arial" w:cs="Arial"/>
          <w:shd w:val="clear" w:color="auto" w:fill="FFFFFF"/>
        </w:rPr>
        <w:t xml:space="preserve"> a higher social-class status</w:t>
      </w:r>
      <w:r w:rsidR="00944BC5">
        <w:rPr>
          <w:rFonts w:ascii="Arial" w:hAnsi="Arial" w:cs="Arial"/>
          <w:shd w:val="clear" w:color="auto" w:fill="FFFFFF"/>
        </w:rPr>
        <w:t>,</w:t>
      </w:r>
      <w:r w:rsidR="004475A4" w:rsidRPr="00E575CA">
        <w:rPr>
          <w:rFonts w:ascii="Arial" w:hAnsi="Arial" w:cs="Arial"/>
          <w:shd w:val="clear" w:color="auto" w:fill="FFFFFF"/>
        </w:rPr>
        <w:t xml:space="preserve"> and live in a more urbanized area</w:t>
      </w:r>
      <w:r w:rsidR="00944BC5">
        <w:rPr>
          <w:rFonts w:ascii="Arial" w:hAnsi="Arial" w:cs="Arial"/>
          <w:shd w:val="clear" w:color="auto" w:fill="FFFFFF"/>
        </w:rPr>
        <w:t>.</w:t>
      </w:r>
      <w:r w:rsidR="004475A4" w:rsidRPr="00E575CA">
        <w:rPr>
          <w:rFonts w:ascii="Arial" w:hAnsi="Arial" w:cs="Arial"/>
          <w:shd w:val="clear" w:color="auto" w:fill="FFFFFF"/>
        </w:rPr>
        <w:t xml:space="preserve"> </w:t>
      </w:r>
      <w:r w:rsidR="00944BC5">
        <w:rPr>
          <w:rFonts w:ascii="Arial" w:hAnsi="Arial" w:cs="Arial"/>
          <w:shd w:val="clear" w:color="auto" w:fill="FFFFFF"/>
        </w:rPr>
        <w:t>B</w:t>
      </w:r>
      <w:r w:rsidR="004475A4" w:rsidRPr="00E575CA">
        <w:rPr>
          <w:rFonts w:ascii="Arial" w:hAnsi="Arial" w:cs="Arial"/>
          <w:shd w:val="clear" w:color="auto" w:fill="FFFFFF"/>
        </w:rPr>
        <w:t xml:space="preserve">ut in practical terms, </w:t>
      </w:r>
      <w:r w:rsidR="00944BC5">
        <w:rPr>
          <w:rFonts w:ascii="Arial" w:hAnsi="Arial" w:cs="Arial"/>
          <w:shd w:val="clear" w:color="auto" w:fill="FFFFFF"/>
        </w:rPr>
        <w:t xml:space="preserve">participants’ </w:t>
      </w:r>
      <w:r w:rsidR="00041FBE" w:rsidRPr="00E575CA">
        <w:rPr>
          <w:rFonts w:ascii="Arial" w:hAnsi="Arial" w:cs="Arial"/>
          <w:shd w:val="clear" w:color="auto" w:fill="FFFFFF"/>
        </w:rPr>
        <w:t xml:space="preserve">age was the only </w:t>
      </w:r>
      <w:r w:rsidR="004475A4" w:rsidRPr="00E575CA">
        <w:rPr>
          <w:rFonts w:ascii="Arial" w:hAnsi="Arial" w:cs="Arial"/>
          <w:shd w:val="clear" w:color="auto" w:fill="FFFFFF"/>
        </w:rPr>
        <w:t xml:space="preserve">factor </w:t>
      </w:r>
      <w:r w:rsidR="00041FBE" w:rsidRPr="00E575CA">
        <w:rPr>
          <w:rFonts w:ascii="Arial" w:hAnsi="Arial" w:cs="Arial"/>
          <w:shd w:val="clear" w:color="auto" w:fill="FFFFFF"/>
        </w:rPr>
        <w:t>with</w:t>
      </w:r>
      <w:r w:rsidR="00065CCD" w:rsidRPr="00E575CA">
        <w:rPr>
          <w:rFonts w:ascii="Arial" w:hAnsi="Arial" w:cs="Arial"/>
          <w:shd w:val="clear" w:color="auto" w:fill="FFFFFF"/>
        </w:rPr>
        <w:t xml:space="preserve"> a large effect (33.8 v</w:t>
      </w:r>
      <w:r w:rsidR="004475A4" w:rsidRPr="00E575CA">
        <w:rPr>
          <w:rFonts w:ascii="Arial" w:hAnsi="Arial" w:cs="Arial"/>
          <w:shd w:val="clear" w:color="auto" w:fill="FFFFFF"/>
        </w:rPr>
        <w:t>s 51.9 years, Cohen d = 1)</w:t>
      </w:r>
      <w:r w:rsidR="00F96A04" w:rsidRPr="00E575CA">
        <w:rPr>
          <w:rStyle w:val="FootnoteReference"/>
          <w:rFonts w:ascii="Arial" w:hAnsi="Arial" w:cs="Arial"/>
          <w:shd w:val="clear" w:color="auto" w:fill="FFFFFF"/>
        </w:rPr>
        <w:footnoteReference w:id="3"/>
      </w:r>
      <w:r w:rsidR="004475A4" w:rsidRPr="00E575CA">
        <w:rPr>
          <w:rFonts w:ascii="Arial" w:hAnsi="Arial" w:cs="Arial"/>
          <w:shd w:val="clear" w:color="auto" w:fill="FFFFFF"/>
        </w:rPr>
        <w:t>.</w:t>
      </w:r>
    </w:p>
    <w:p w14:paraId="56390435" w14:textId="77777777" w:rsidR="000C1001" w:rsidRPr="00E575CA" w:rsidRDefault="000C1001" w:rsidP="00E4110B">
      <w:pPr>
        <w:spacing w:line="480" w:lineRule="auto"/>
        <w:ind w:firstLine="720"/>
        <w:rPr>
          <w:rFonts w:ascii="Arial" w:hAnsi="Arial" w:cs="Arial"/>
          <w:shd w:val="clear" w:color="auto" w:fill="FFFFFF"/>
        </w:rPr>
      </w:pPr>
    </w:p>
    <w:p w14:paraId="341F16E3" w14:textId="77777777" w:rsidR="008B3F12" w:rsidRPr="00E575CA" w:rsidRDefault="003D69DB" w:rsidP="0091096F">
      <w:pPr>
        <w:spacing w:line="480" w:lineRule="auto"/>
        <w:ind w:firstLine="720"/>
        <w:jc w:val="center"/>
        <w:rPr>
          <w:rFonts w:ascii="Arial" w:hAnsi="Arial" w:cs="Arial"/>
          <w:b/>
          <w:shd w:val="clear" w:color="auto" w:fill="FFFFFF"/>
        </w:rPr>
      </w:pPr>
      <w:r w:rsidRPr="00E575CA">
        <w:rPr>
          <w:rFonts w:ascii="Arial" w:hAnsi="Arial" w:cs="Arial"/>
          <w:b/>
          <w:shd w:val="clear" w:color="auto" w:fill="FFFFFF"/>
        </w:rPr>
        <w:t>Table 1 about here</w:t>
      </w:r>
    </w:p>
    <w:p w14:paraId="27BDDA35" w14:textId="77777777" w:rsidR="00065CCD" w:rsidRPr="00E575CA" w:rsidRDefault="00065CCD" w:rsidP="0091096F">
      <w:pPr>
        <w:spacing w:line="480" w:lineRule="auto"/>
        <w:ind w:firstLine="720"/>
        <w:jc w:val="center"/>
        <w:rPr>
          <w:rFonts w:ascii="Arial" w:hAnsi="Arial" w:cs="Arial"/>
          <w:b/>
          <w:shd w:val="clear" w:color="auto" w:fill="FFFFFF"/>
        </w:rPr>
      </w:pPr>
    </w:p>
    <w:p w14:paraId="04A25442" w14:textId="2CE30D60" w:rsidR="00E64BDD" w:rsidRPr="00E575CA" w:rsidRDefault="00E4110B" w:rsidP="00E4110B">
      <w:pPr>
        <w:spacing w:line="480" w:lineRule="auto"/>
        <w:ind w:firstLine="720"/>
        <w:rPr>
          <w:rFonts w:ascii="Arial" w:eastAsia="Times New Roman" w:hAnsi="Arial" w:cs="Arial"/>
          <w:shd w:val="clear" w:color="auto" w:fill="FFFFFF"/>
          <w:lang w:val="vi-VN"/>
        </w:rPr>
      </w:pPr>
      <w:r w:rsidRPr="00E575CA">
        <w:rPr>
          <w:rFonts w:ascii="Arial" w:eastAsia="Times New Roman" w:hAnsi="Arial" w:cs="Arial"/>
          <w:shd w:val="clear" w:color="auto" w:fill="FFFFFF"/>
        </w:rPr>
        <w:t xml:space="preserve">Other key variables of interest measure political beliefs and attitudes regarding 17 specific EU issues – e.g. its operation model, key issues (e.g. immigration, red tape) and future prospects. For brevity, the specific operational measurement for each variable is embedded in the tables below, and those that are not self-explanatory will be further elaborated during the analysis. </w:t>
      </w:r>
      <w:r w:rsidR="00E64BDD" w:rsidRPr="00E575CA">
        <w:rPr>
          <w:rFonts w:ascii="Arial" w:eastAsia="Times New Roman" w:hAnsi="Arial" w:cs="Arial"/>
          <w:shd w:val="clear" w:color="auto" w:fill="FFFFFF"/>
        </w:rPr>
        <w:t>In</w:t>
      </w:r>
      <w:r w:rsidR="00E64BDD" w:rsidRPr="00E575CA">
        <w:rPr>
          <w:rFonts w:ascii="Arial" w:eastAsia="Times New Roman" w:hAnsi="Arial" w:cs="Arial"/>
          <w:shd w:val="clear" w:color="auto" w:fill="FFFFFF"/>
          <w:lang w:val="vi-VN"/>
        </w:rPr>
        <w:t xml:space="preserve"> addition, a variable </w:t>
      </w:r>
      <w:r w:rsidR="00E64BDD" w:rsidRPr="00E575CA">
        <w:rPr>
          <w:rFonts w:ascii="Arial" w:eastAsia="Times New Roman" w:hAnsi="Arial" w:cs="Arial"/>
          <w:shd w:val="clear" w:color="auto" w:fill="FFFFFF"/>
        </w:rPr>
        <w:t>measuring</w:t>
      </w:r>
      <w:r w:rsidR="00E64BDD" w:rsidRPr="00E575CA">
        <w:rPr>
          <w:rFonts w:ascii="Arial" w:eastAsia="Times New Roman" w:hAnsi="Arial" w:cs="Arial"/>
          <w:shd w:val="clear" w:color="auto" w:fill="FFFFFF"/>
          <w:lang w:val="vi-VN"/>
        </w:rPr>
        <w:t xml:space="preserve"> an individual’s </w:t>
      </w:r>
    </w:p>
    <w:p w14:paraId="167F60DF" w14:textId="2431674F" w:rsidR="00E64BDD" w:rsidRPr="00E575CA" w:rsidRDefault="00E64BDD" w:rsidP="00E64BDD">
      <w:pPr>
        <w:spacing w:line="480" w:lineRule="auto"/>
        <w:rPr>
          <w:rFonts w:ascii="Arial" w:hAnsi="Arial" w:cs="Arial"/>
          <w:shd w:val="clear" w:color="auto" w:fill="FFFFFF"/>
        </w:rPr>
      </w:pPr>
      <w:r w:rsidRPr="00E575CA">
        <w:rPr>
          <w:rFonts w:ascii="Arial" w:eastAsia="Times New Roman" w:hAnsi="Arial" w:cs="Arial"/>
          <w:shd w:val="clear" w:color="auto" w:fill="FFFFFF"/>
        </w:rPr>
        <w:t>predisposition towards</w:t>
      </w:r>
      <w:r w:rsidRPr="00E575CA">
        <w:rPr>
          <w:rFonts w:ascii="Arial" w:eastAsia="Times New Roman" w:hAnsi="Arial" w:cs="Arial"/>
          <w:shd w:val="clear" w:color="auto" w:fill="FFFFFF"/>
          <w:lang w:val="vi-VN"/>
        </w:rPr>
        <w:t xml:space="preserve"> t</w:t>
      </w:r>
      <w:r w:rsidRPr="00E575CA">
        <w:rPr>
          <w:rFonts w:ascii="Arial" w:eastAsia="Times New Roman" w:hAnsi="Arial" w:cs="Arial"/>
          <w:shd w:val="clear" w:color="auto" w:fill="FFFFFF"/>
        </w:rPr>
        <w:t xml:space="preserve">he EU was based on the following: </w:t>
      </w:r>
      <w:r w:rsidRPr="00E575CA">
        <w:rPr>
          <w:rFonts w:ascii="Arial" w:hAnsi="Arial" w:cs="Arial"/>
          <w:shd w:val="clear" w:color="auto" w:fill="FFFFFF"/>
        </w:rPr>
        <w:t>“</w:t>
      </w:r>
      <w:r w:rsidRPr="00E575CA">
        <w:rPr>
          <w:rFonts w:ascii="Arial" w:eastAsia="Times New Roman" w:hAnsi="Arial" w:cs="Arial"/>
          <w:shd w:val="clear" w:color="auto" w:fill="FFFFFF"/>
        </w:rPr>
        <w:t xml:space="preserve">In general, does the EU conjure up for you a very positive, fairly positive, neutral, fairly negative or very negative </w:t>
      </w:r>
      <w:r w:rsidRPr="00E575CA">
        <w:rPr>
          <w:rFonts w:ascii="Arial" w:eastAsia="Times New Roman" w:hAnsi="Arial" w:cs="Arial"/>
          <w:shd w:val="clear" w:color="auto" w:fill="FFFFFF"/>
        </w:rPr>
        <w:lastRenderedPageBreak/>
        <w:t>image?”</w:t>
      </w:r>
      <w:r w:rsidRPr="00E575CA">
        <w:rPr>
          <w:rFonts w:ascii="Arial" w:hAnsi="Arial" w:cs="Arial"/>
          <w:shd w:val="clear" w:color="auto" w:fill="FFFFFF"/>
        </w:rPr>
        <w:t xml:space="preserve"> </w:t>
      </w:r>
      <w:r w:rsidRPr="00E575CA">
        <w:rPr>
          <w:rFonts w:ascii="Arial" w:eastAsia="Times New Roman" w:hAnsi="Arial" w:cs="Arial"/>
          <w:shd w:val="clear" w:color="auto" w:fill="FFFFFF"/>
        </w:rPr>
        <w:t>This variable was recoded into positive, neutral, and negative categories</w:t>
      </w:r>
      <w:r w:rsidRPr="00E575CA">
        <w:rPr>
          <w:rFonts w:ascii="Arial" w:eastAsia="Times New Roman" w:hAnsi="Arial" w:cs="Arial"/>
          <w:shd w:val="clear" w:color="auto" w:fill="FFFFFF"/>
          <w:lang w:val="vi-VN"/>
        </w:rPr>
        <w:t xml:space="preserve"> to allow for comparison between distinctive groups of EU predisposition</w:t>
      </w:r>
      <w:r w:rsidRPr="00E575CA">
        <w:rPr>
          <w:rFonts w:ascii="Arial" w:eastAsia="Times New Roman" w:hAnsi="Arial" w:cs="Arial"/>
          <w:shd w:val="clear" w:color="auto" w:fill="FFFFFF"/>
        </w:rPr>
        <w:t xml:space="preserve">. </w:t>
      </w:r>
    </w:p>
    <w:p w14:paraId="5FF8D579" w14:textId="14CABB0A" w:rsidR="00E64BDD" w:rsidRPr="00E575CA" w:rsidRDefault="00E64BDD" w:rsidP="00E64BDD">
      <w:pPr>
        <w:spacing w:line="480" w:lineRule="auto"/>
        <w:ind w:firstLine="720"/>
        <w:rPr>
          <w:rFonts w:ascii="Arial" w:eastAsia="Times New Roman" w:hAnsi="Arial" w:cs="Arial"/>
          <w:shd w:val="clear" w:color="auto" w:fill="FFFFFF"/>
        </w:rPr>
      </w:pPr>
      <w:r w:rsidRPr="00E575CA">
        <w:rPr>
          <w:rFonts w:ascii="Arial" w:eastAsia="Times New Roman" w:hAnsi="Arial" w:cs="Arial"/>
          <w:shd w:val="clear" w:color="auto" w:fill="FFFFFF"/>
        </w:rPr>
        <w:t>In order to investigate whether those relying on OSNs as the primary EU politics news source displayed any extreme difference in their political beliefs and attitudes to the EU than those on four other specific media (TV, radio, written press, and non-OSN websites). Two-way ANOVA tests for 17 specific EU beliefs and attitudes were performed across the five media and among the two groups with negative (H1) and positive (H2) pre</w:t>
      </w:r>
      <w:r w:rsidR="002119C6">
        <w:rPr>
          <w:rFonts w:ascii="Arial" w:eastAsia="Times New Roman" w:hAnsi="Arial" w:cs="Arial"/>
          <w:shd w:val="clear" w:color="auto" w:fill="FFFFFF"/>
        </w:rPr>
        <w:t>dis</w:t>
      </w:r>
      <w:r w:rsidRPr="00E575CA">
        <w:rPr>
          <w:rFonts w:ascii="Arial" w:eastAsia="Times New Roman" w:hAnsi="Arial" w:cs="Arial"/>
          <w:shd w:val="clear" w:color="auto" w:fill="FFFFFF"/>
        </w:rPr>
        <w:t xml:space="preserve">position towards the EU. </w:t>
      </w:r>
    </w:p>
    <w:p w14:paraId="63EA2626" w14:textId="77777777" w:rsidR="008B3F12" w:rsidRPr="00E575CA" w:rsidRDefault="008B3F12" w:rsidP="00E4110B">
      <w:pPr>
        <w:tabs>
          <w:tab w:val="left" w:pos="2088"/>
        </w:tabs>
        <w:spacing w:line="480" w:lineRule="auto"/>
        <w:rPr>
          <w:rFonts w:ascii="Arial" w:eastAsia="Times New Roman" w:hAnsi="Arial" w:cs="Arial"/>
          <w:b/>
          <w:shd w:val="clear" w:color="auto" w:fill="FFFFFF"/>
        </w:rPr>
      </w:pPr>
    </w:p>
    <w:p w14:paraId="28C673CC" w14:textId="4CCCD48D" w:rsidR="00E27AD7" w:rsidRPr="00E575CA" w:rsidRDefault="00CE2942" w:rsidP="0091096F">
      <w:pPr>
        <w:spacing w:line="480" w:lineRule="auto"/>
        <w:rPr>
          <w:rFonts w:ascii="Arial" w:eastAsia="Times New Roman" w:hAnsi="Arial" w:cs="Arial"/>
          <w:b/>
          <w:shd w:val="clear" w:color="auto" w:fill="FFFFFF"/>
        </w:rPr>
      </w:pPr>
      <w:r w:rsidRPr="00E575CA">
        <w:rPr>
          <w:rFonts w:ascii="Arial" w:eastAsia="Times New Roman" w:hAnsi="Arial" w:cs="Arial"/>
          <w:b/>
          <w:shd w:val="clear" w:color="auto" w:fill="FFFFFF"/>
        </w:rPr>
        <w:t>Findings</w:t>
      </w:r>
    </w:p>
    <w:p w14:paraId="361E3A97" w14:textId="591CF790" w:rsidR="00275C25" w:rsidRPr="00E575CA" w:rsidRDefault="00E64BDD" w:rsidP="00F22781">
      <w:pPr>
        <w:spacing w:line="480" w:lineRule="auto"/>
        <w:ind w:firstLine="720"/>
        <w:rPr>
          <w:rFonts w:ascii="Arial" w:eastAsia="Times New Roman" w:hAnsi="Arial" w:cs="Arial"/>
          <w:shd w:val="clear" w:color="auto" w:fill="FFFFFF"/>
        </w:rPr>
      </w:pPr>
      <w:r w:rsidRPr="00E575CA">
        <w:rPr>
          <w:rFonts w:ascii="Arial" w:eastAsia="Times New Roman" w:hAnsi="Arial" w:cs="Arial"/>
          <w:shd w:val="clear" w:color="auto" w:fill="FFFFFF"/>
        </w:rPr>
        <w:t xml:space="preserve">H1 posits </w:t>
      </w:r>
      <w:r w:rsidR="00F22781" w:rsidRPr="00E575CA">
        <w:rPr>
          <w:rFonts w:ascii="Arial" w:eastAsia="Times New Roman" w:hAnsi="Arial" w:cs="Arial"/>
          <w:shd w:val="clear" w:color="auto" w:fill="FFFFFF"/>
        </w:rPr>
        <w:t>that among voters</w:t>
      </w:r>
      <w:r w:rsidR="009F6144" w:rsidRPr="00E575CA">
        <w:rPr>
          <w:rFonts w:ascii="Arial" w:eastAsia="Times New Roman" w:hAnsi="Arial" w:cs="Arial"/>
          <w:shd w:val="clear" w:color="auto" w:fill="FFFFFF"/>
        </w:rPr>
        <w:t xml:space="preserve"> with a negative predisposition towards the EU</w:t>
      </w:r>
      <w:r w:rsidR="00F22781" w:rsidRPr="00E575CA">
        <w:rPr>
          <w:rFonts w:ascii="Arial" w:eastAsia="Times New Roman" w:hAnsi="Arial" w:cs="Arial"/>
          <w:shd w:val="clear" w:color="auto" w:fill="FFFFFF"/>
        </w:rPr>
        <w:t xml:space="preserve">, those relying the most on OSNs for news about EU politics </w:t>
      </w:r>
      <w:r w:rsidR="0047204E" w:rsidRPr="00E575CA">
        <w:rPr>
          <w:rFonts w:ascii="Arial" w:eastAsia="Times New Roman" w:hAnsi="Arial" w:cs="Arial"/>
          <w:shd w:val="clear" w:color="auto" w:fill="FFFFFF"/>
        </w:rPr>
        <w:t>would</w:t>
      </w:r>
      <w:r w:rsidR="009F6144" w:rsidRPr="00E575CA">
        <w:rPr>
          <w:rFonts w:ascii="Arial" w:eastAsia="Times New Roman" w:hAnsi="Arial" w:cs="Arial"/>
          <w:shd w:val="clear" w:color="auto" w:fill="FFFFFF"/>
        </w:rPr>
        <w:t xml:space="preserve"> </w:t>
      </w:r>
      <w:r w:rsidR="00F22781" w:rsidRPr="00E575CA">
        <w:rPr>
          <w:rFonts w:ascii="Arial" w:eastAsia="Times New Roman" w:hAnsi="Arial" w:cs="Arial"/>
          <w:shd w:val="clear" w:color="auto" w:fill="FFFFFF"/>
        </w:rPr>
        <w:t>display</w:t>
      </w:r>
      <w:r w:rsidR="009F6144" w:rsidRPr="00E575CA">
        <w:rPr>
          <w:rFonts w:ascii="Arial" w:eastAsia="Times New Roman" w:hAnsi="Arial" w:cs="Arial"/>
          <w:shd w:val="clear" w:color="auto" w:fill="FFFFFF"/>
        </w:rPr>
        <w:t xml:space="preserve"> </w:t>
      </w:r>
      <w:r w:rsidR="004003B2" w:rsidRPr="00E575CA">
        <w:rPr>
          <w:rFonts w:ascii="Arial" w:eastAsia="Times New Roman" w:hAnsi="Arial" w:cs="Arial"/>
          <w:shd w:val="clear" w:color="auto" w:fill="FFFFFF"/>
        </w:rPr>
        <w:t xml:space="preserve">a </w:t>
      </w:r>
      <w:r w:rsidR="002D5F8A" w:rsidRPr="00E575CA">
        <w:rPr>
          <w:rFonts w:ascii="Arial" w:eastAsia="Times New Roman" w:hAnsi="Arial" w:cs="Arial"/>
          <w:shd w:val="clear" w:color="auto" w:fill="FFFFFF"/>
        </w:rPr>
        <w:t>substanti</w:t>
      </w:r>
      <w:r w:rsidR="000C1001" w:rsidRPr="00E575CA">
        <w:rPr>
          <w:rFonts w:ascii="Arial" w:eastAsia="Times New Roman" w:hAnsi="Arial" w:cs="Arial"/>
          <w:shd w:val="clear" w:color="auto" w:fill="FFFFFF"/>
        </w:rPr>
        <w:t>al</w:t>
      </w:r>
      <w:r w:rsidR="002D5F8A" w:rsidRPr="00E575CA">
        <w:rPr>
          <w:rFonts w:ascii="Arial" w:eastAsia="Times New Roman" w:hAnsi="Arial" w:cs="Arial"/>
          <w:shd w:val="clear" w:color="auto" w:fill="FFFFFF"/>
        </w:rPr>
        <w:t>ly</w:t>
      </w:r>
      <w:r w:rsidR="009F6144" w:rsidRPr="00E575CA">
        <w:rPr>
          <w:rFonts w:ascii="Arial" w:eastAsia="Times New Roman" w:hAnsi="Arial" w:cs="Arial"/>
          <w:shd w:val="clear" w:color="auto" w:fill="FFFFFF"/>
        </w:rPr>
        <w:t xml:space="preserve"> more </w:t>
      </w:r>
      <w:r w:rsidR="00F22781" w:rsidRPr="00E575CA">
        <w:rPr>
          <w:rFonts w:ascii="Arial" w:eastAsia="Times New Roman" w:hAnsi="Arial" w:cs="Arial"/>
          <w:shd w:val="clear" w:color="auto" w:fill="FFFFFF"/>
        </w:rPr>
        <w:t>negative</w:t>
      </w:r>
      <w:r w:rsidR="009F6144" w:rsidRPr="00E575CA">
        <w:rPr>
          <w:rFonts w:ascii="Arial" w:eastAsia="Times New Roman" w:hAnsi="Arial" w:cs="Arial"/>
          <w:shd w:val="clear" w:color="auto" w:fill="FFFFFF"/>
        </w:rPr>
        <w:t xml:space="preserve"> </w:t>
      </w:r>
      <w:r w:rsidR="004003B2" w:rsidRPr="00E575CA">
        <w:rPr>
          <w:rFonts w:ascii="Arial" w:eastAsia="Times New Roman" w:hAnsi="Arial" w:cs="Arial"/>
          <w:shd w:val="clear" w:color="auto" w:fill="FFFFFF"/>
        </w:rPr>
        <w:t xml:space="preserve">pattern of specific EU </w:t>
      </w:r>
      <w:r w:rsidR="009F6144" w:rsidRPr="00E575CA">
        <w:rPr>
          <w:rFonts w:ascii="Arial" w:eastAsia="Times New Roman" w:hAnsi="Arial" w:cs="Arial"/>
          <w:shd w:val="clear" w:color="auto" w:fill="FFFFFF"/>
        </w:rPr>
        <w:t xml:space="preserve">attitudes and behaviours than </w:t>
      </w:r>
      <w:r w:rsidR="000C1001" w:rsidRPr="00E575CA">
        <w:rPr>
          <w:rFonts w:ascii="Arial" w:eastAsia="Times New Roman" w:hAnsi="Arial" w:cs="Arial"/>
          <w:shd w:val="clear" w:color="auto" w:fill="FFFFFF"/>
        </w:rPr>
        <w:t xml:space="preserve">those </w:t>
      </w:r>
      <w:r w:rsidR="009F6144" w:rsidRPr="00E575CA">
        <w:rPr>
          <w:rFonts w:ascii="Arial" w:eastAsia="Times New Roman" w:hAnsi="Arial" w:cs="Arial"/>
          <w:shd w:val="clear" w:color="auto" w:fill="FFFFFF"/>
        </w:rPr>
        <w:t>relying on four</w:t>
      </w:r>
      <w:r w:rsidR="004003B2" w:rsidRPr="00E575CA">
        <w:rPr>
          <w:rFonts w:ascii="Arial" w:eastAsia="Times New Roman" w:hAnsi="Arial" w:cs="Arial"/>
          <w:shd w:val="clear" w:color="auto" w:fill="FFFFFF"/>
        </w:rPr>
        <w:t xml:space="preserve"> </w:t>
      </w:r>
      <w:r w:rsidR="002D5F8A" w:rsidRPr="00E575CA">
        <w:rPr>
          <w:rFonts w:ascii="Arial" w:eastAsia="Times New Roman" w:hAnsi="Arial" w:cs="Arial"/>
          <w:shd w:val="clear" w:color="auto" w:fill="FFFFFF"/>
        </w:rPr>
        <w:t xml:space="preserve">legacy </w:t>
      </w:r>
      <w:r w:rsidR="009F6144" w:rsidRPr="00E575CA">
        <w:rPr>
          <w:rFonts w:ascii="Arial" w:eastAsia="Times New Roman" w:hAnsi="Arial" w:cs="Arial"/>
          <w:shd w:val="clear" w:color="auto" w:fill="FFFFFF"/>
        </w:rPr>
        <w:t xml:space="preserve">media. </w:t>
      </w:r>
      <w:r w:rsidR="00F22781" w:rsidRPr="00E575CA">
        <w:rPr>
          <w:rFonts w:ascii="Arial" w:eastAsia="Times New Roman" w:hAnsi="Arial" w:cs="Arial"/>
          <w:shd w:val="clear" w:color="auto" w:fill="FFFFFF"/>
        </w:rPr>
        <w:t>Our</w:t>
      </w:r>
      <w:r w:rsidR="00645380" w:rsidRPr="00E575CA">
        <w:rPr>
          <w:rFonts w:ascii="Arial" w:eastAsia="Times New Roman" w:hAnsi="Arial" w:cs="Arial"/>
          <w:shd w:val="clear" w:color="auto" w:fill="FFFFFF"/>
        </w:rPr>
        <w:t xml:space="preserve"> </w:t>
      </w:r>
      <w:r w:rsidR="008B3930" w:rsidRPr="00E575CA">
        <w:rPr>
          <w:rFonts w:ascii="Arial" w:eastAsia="Times New Roman" w:hAnsi="Arial" w:cs="Arial"/>
          <w:shd w:val="clear" w:color="auto" w:fill="FFFFFF"/>
        </w:rPr>
        <w:t>AN</w:t>
      </w:r>
      <w:r w:rsidR="00645380" w:rsidRPr="00E575CA">
        <w:rPr>
          <w:rFonts w:ascii="Arial" w:eastAsia="Times New Roman" w:hAnsi="Arial" w:cs="Arial"/>
          <w:shd w:val="clear" w:color="auto" w:fill="FFFFFF"/>
        </w:rPr>
        <w:t>OVA</w:t>
      </w:r>
      <w:r w:rsidR="00F22781" w:rsidRPr="00E575CA">
        <w:rPr>
          <w:rFonts w:ascii="Arial" w:eastAsia="Times New Roman" w:hAnsi="Arial" w:cs="Arial"/>
          <w:shd w:val="clear" w:color="auto" w:fill="FFFFFF"/>
        </w:rPr>
        <w:t xml:space="preserve"> results</w:t>
      </w:r>
      <w:r w:rsidR="00645380" w:rsidRPr="00E575CA">
        <w:rPr>
          <w:rFonts w:ascii="Arial" w:eastAsia="Times New Roman" w:hAnsi="Arial" w:cs="Arial"/>
          <w:shd w:val="clear" w:color="auto" w:fill="FFFFFF"/>
        </w:rPr>
        <w:t xml:space="preserve">, </w:t>
      </w:r>
      <w:r w:rsidR="00F22781" w:rsidRPr="00E575CA">
        <w:rPr>
          <w:rFonts w:ascii="Arial" w:eastAsia="Times New Roman" w:hAnsi="Arial" w:cs="Arial"/>
          <w:shd w:val="clear" w:color="auto" w:fill="FFFFFF"/>
        </w:rPr>
        <w:t>with</w:t>
      </w:r>
      <w:r w:rsidR="00645380" w:rsidRPr="00E575CA">
        <w:rPr>
          <w:rFonts w:ascii="Arial" w:eastAsia="Times New Roman" w:hAnsi="Arial" w:cs="Arial"/>
          <w:shd w:val="clear" w:color="auto" w:fill="FFFFFF"/>
        </w:rPr>
        <w:t xml:space="preserve"> the Eta squared values representing effect sizes</w:t>
      </w:r>
      <w:r w:rsidR="00F22781" w:rsidRPr="00E575CA">
        <w:rPr>
          <w:rFonts w:ascii="Arial" w:eastAsia="Times New Roman" w:hAnsi="Arial" w:cs="Arial"/>
          <w:shd w:val="clear" w:color="auto" w:fill="FFFFFF"/>
        </w:rPr>
        <w:t xml:space="preserve"> – </w:t>
      </w:r>
      <w:r w:rsidR="00645380" w:rsidRPr="00E575CA">
        <w:rPr>
          <w:rFonts w:ascii="Arial" w:eastAsia="Times New Roman" w:hAnsi="Arial" w:cs="Arial"/>
          <w:shd w:val="clear" w:color="auto" w:fill="FFFFFF"/>
        </w:rPr>
        <w:t xml:space="preserve">i.e. the substantive/practical differences </w:t>
      </w:r>
      <w:r w:rsidR="00F22781" w:rsidRPr="00E575CA">
        <w:rPr>
          <w:rFonts w:ascii="Arial" w:eastAsia="Times New Roman" w:hAnsi="Arial" w:cs="Arial"/>
          <w:shd w:val="clear" w:color="auto" w:fill="FFFFFF"/>
        </w:rPr>
        <w:t>(</w:t>
      </w:r>
      <w:r w:rsidR="002D5F8A" w:rsidRPr="00E575CA">
        <w:rPr>
          <w:rFonts w:ascii="Arial" w:eastAsia="Times New Roman" w:hAnsi="Arial" w:cs="Arial"/>
          <w:shd w:val="clear" w:color="auto" w:fill="FFFFFF"/>
        </w:rPr>
        <w:t>not statistically significant differences</w:t>
      </w:r>
      <w:r w:rsidR="00F22781" w:rsidRPr="00E575CA">
        <w:rPr>
          <w:rFonts w:ascii="Arial" w:eastAsia="Times New Roman" w:hAnsi="Arial" w:cs="Arial"/>
          <w:shd w:val="clear" w:color="auto" w:fill="FFFFFF"/>
        </w:rPr>
        <w:t xml:space="preserve">) </w:t>
      </w:r>
      <w:r w:rsidR="00645380" w:rsidRPr="00E575CA">
        <w:rPr>
          <w:rFonts w:ascii="Arial" w:eastAsia="Times New Roman" w:hAnsi="Arial" w:cs="Arial"/>
          <w:shd w:val="clear" w:color="auto" w:fill="FFFFFF"/>
        </w:rPr>
        <w:t>between the five media at stake</w:t>
      </w:r>
      <w:r w:rsidR="00F22781" w:rsidRPr="00E575CA">
        <w:rPr>
          <w:rFonts w:ascii="Arial" w:eastAsia="Times New Roman" w:hAnsi="Arial" w:cs="Arial"/>
          <w:shd w:val="clear" w:color="auto" w:fill="FFFFFF"/>
        </w:rPr>
        <w:t xml:space="preserve"> – </w:t>
      </w:r>
      <w:r w:rsidR="003F401C" w:rsidRPr="00E575CA">
        <w:rPr>
          <w:rFonts w:ascii="Arial" w:eastAsia="Times New Roman" w:hAnsi="Arial" w:cs="Arial"/>
          <w:shd w:val="clear" w:color="auto" w:fill="FFFFFF"/>
        </w:rPr>
        <w:t xml:space="preserve">did not </w:t>
      </w:r>
      <w:r w:rsidR="00645380" w:rsidRPr="00E575CA">
        <w:rPr>
          <w:rFonts w:ascii="Arial" w:eastAsia="Times New Roman" w:hAnsi="Arial" w:cs="Arial"/>
          <w:shd w:val="clear" w:color="auto" w:fill="FFFFFF"/>
        </w:rPr>
        <w:t xml:space="preserve">support </w:t>
      </w:r>
      <w:r w:rsidR="00272A6F" w:rsidRPr="00E575CA">
        <w:rPr>
          <w:rFonts w:ascii="Arial" w:eastAsia="Times New Roman" w:hAnsi="Arial" w:cs="Arial"/>
          <w:shd w:val="clear" w:color="auto" w:fill="FFFFFF"/>
        </w:rPr>
        <w:t>that</w:t>
      </w:r>
      <w:r w:rsidR="003F401C" w:rsidRPr="00E575CA">
        <w:rPr>
          <w:rFonts w:ascii="Arial" w:eastAsia="Times New Roman" w:hAnsi="Arial" w:cs="Arial"/>
          <w:shd w:val="clear" w:color="auto" w:fill="FFFFFF"/>
        </w:rPr>
        <w:t xml:space="preserve">. </w:t>
      </w:r>
      <w:r w:rsidR="00F22781" w:rsidRPr="00E575CA">
        <w:rPr>
          <w:rFonts w:ascii="Arial" w:eastAsia="Times New Roman" w:hAnsi="Arial" w:cs="Arial"/>
          <w:shd w:val="clear" w:color="auto" w:fill="FFFFFF"/>
        </w:rPr>
        <w:t xml:space="preserve">As seen in Table </w:t>
      </w:r>
      <w:r w:rsidR="004003B2" w:rsidRPr="00E575CA">
        <w:rPr>
          <w:rFonts w:ascii="Arial" w:eastAsia="Times New Roman" w:hAnsi="Arial" w:cs="Arial"/>
          <w:shd w:val="clear" w:color="auto" w:fill="FFFFFF"/>
        </w:rPr>
        <w:t>2</w:t>
      </w:r>
      <w:r w:rsidR="00F22781" w:rsidRPr="00E575CA">
        <w:rPr>
          <w:rFonts w:ascii="Arial" w:eastAsia="Times New Roman" w:hAnsi="Arial" w:cs="Arial"/>
          <w:shd w:val="clear" w:color="auto" w:fill="FFFFFF"/>
        </w:rPr>
        <w:t>, a</w:t>
      </w:r>
      <w:r w:rsidR="009F6144" w:rsidRPr="00E575CA">
        <w:rPr>
          <w:rFonts w:ascii="Arial" w:eastAsia="Times New Roman" w:hAnsi="Arial" w:cs="Arial"/>
          <w:shd w:val="clear" w:color="auto" w:fill="FFFFFF"/>
        </w:rPr>
        <w:t xml:space="preserve">lthough </w:t>
      </w:r>
      <w:r w:rsidR="00585165" w:rsidRPr="00E575CA">
        <w:rPr>
          <w:rFonts w:ascii="Arial" w:eastAsia="Times New Roman" w:hAnsi="Arial" w:cs="Arial"/>
          <w:shd w:val="clear" w:color="auto" w:fill="FFFFFF"/>
        </w:rPr>
        <w:t xml:space="preserve">differences </w:t>
      </w:r>
      <w:r w:rsidR="009F6144" w:rsidRPr="00E575CA">
        <w:rPr>
          <w:rFonts w:ascii="Arial" w:eastAsia="Times New Roman" w:hAnsi="Arial" w:cs="Arial"/>
          <w:shd w:val="clear" w:color="auto" w:fill="FFFFFF"/>
        </w:rPr>
        <w:t>across the five media types</w:t>
      </w:r>
      <w:r w:rsidR="00DB6F62" w:rsidRPr="00E575CA">
        <w:rPr>
          <w:rFonts w:ascii="Arial" w:eastAsia="Times New Roman" w:hAnsi="Arial" w:cs="Arial"/>
          <w:shd w:val="clear" w:color="auto" w:fill="FFFFFF"/>
        </w:rPr>
        <w:t xml:space="preserve"> were </w:t>
      </w:r>
      <w:r w:rsidR="00593997" w:rsidRPr="00E575CA">
        <w:rPr>
          <w:rFonts w:ascii="Arial" w:eastAsia="Times New Roman" w:hAnsi="Arial" w:cs="Arial"/>
          <w:shd w:val="clear" w:color="auto" w:fill="FFFFFF"/>
        </w:rPr>
        <w:t xml:space="preserve">statistically significant in </w:t>
      </w:r>
      <w:r w:rsidR="005277A2" w:rsidRPr="00E575CA">
        <w:rPr>
          <w:rFonts w:ascii="Arial" w:eastAsia="Times New Roman" w:hAnsi="Arial" w:cs="Arial"/>
          <w:shd w:val="clear" w:color="auto" w:fill="FFFFFF"/>
        </w:rPr>
        <w:t>12</w:t>
      </w:r>
      <w:r w:rsidR="008B3930" w:rsidRPr="00E575CA">
        <w:rPr>
          <w:rFonts w:ascii="Arial" w:eastAsia="Times New Roman" w:hAnsi="Arial" w:cs="Arial"/>
          <w:shd w:val="clear" w:color="auto" w:fill="FFFFFF"/>
        </w:rPr>
        <w:t xml:space="preserve"> of the </w:t>
      </w:r>
      <w:r w:rsidR="0018614C" w:rsidRPr="00E575CA">
        <w:rPr>
          <w:rFonts w:ascii="Arial" w:eastAsia="Times New Roman" w:hAnsi="Arial" w:cs="Arial"/>
          <w:shd w:val="clear" w:color="auto" w:fill="FFFFFF"/>
        </w:rPr>
        <w:t>17</w:t>
      </w:r>
      <w:r w:rsidR="008A1787" w:rsidRPr="00E575CA">
        <w:rPr>
          <w:rFonts w:ascii="Arial" w:eastAsia="Times New Roman" w:hAnsi="Arial" w:cs="Arial"/>
          <w:shd w:val="clear" w:color="auto" w:fill="FFFFFF"/>
        </w:rPr>
        <w:t xml:space="preserve"> </w:t>
      </w:r>
      <w:r w:rsidR="005277A2" w:rsidRPr="00E575CA">
        <w:rPr>
          <w:rFonts w:ascii="Arial" w:eastAsia="Times New Roman" w:hAnsi="Arial" w:cs="Arial"/>
          <w:shd w:val="clear" w:color="auto" w:fill="FFFFFF"/>
        </w:rPr>
        <w:t>EU beliefs</w:t>
      </w:r>
      <w:r w:rsidR="00773889" w:rsidRPr="00E575CA">
        <w:rPr>
          <w:rFonts w:ascii="Arial" w:eastAsia="Times New Roman" w:hAnsi="Arial" w:cs="Arial"/>
          <w:shd w:val="clear" w:color="auto" w:fill="FFFFFF"/>
        </w:rPr>
        <w:t xml:space="preserve"> and attitudes</w:t>
      </w:r>
      <w:r w:rsidR="005277A2" w:rsidRPr="00E575CA">
        <w:rPr>
          <w:rFonts w:ascii="Arial" w:eastAsia="Times New Roman" w:hAnsi="Arial" w:cs="Arial"/>
          <w:shd w:val="clear" w:color="auto" w:fill="FFFFFF"/>
        </w:rPr>
        <w:t xml:space="preserve">, </w:t>
      </w:r>
      <w:r w:rsidR="003810F2" w:rsidRPr="00E575CA">
        <w:rPr>
          <w:rFonts w:ascii="Arial" w:eastAsia="Times New Roman" w:hAnsi="Arial" w:cs="Arial"/>
          <w:shd w:val="clear" w:color="auto" w:fill="FFFFFF"/>
        </w:rPr>
        <w:t>the</w:t>
      </w:r>
      <w:r w:rsidR="003810F2" w:rsidRPr="00E575CA">
        <w:rPr>
          <w:rFonts w:ascii="Arial" w:eastAsia="Times New Roman" w:hAnsi="Arial" w:cs="Arial"/>
          <w:shd w:val="clear" w:color="auto" w:fill="FFFFFF"/>
          <w:lang w:val="vi-VN"/>
        </w:rPr>
        <w:t xml:space="preserve"> </w:t>
      </w:r>
      <w:r w:rsidR="007E5EFF" w:rsidRPr="00E575CA">
        <w:rPr>
          <w:rFonts w:ascii="Arial" w:eastAsia="Times New Roman" w:hAnsi="Arial" w:cs="Arial"/>
          <w:shd w:val="clear" w:color="auto" w:fill="FFFFFF"/>
        </w:rPr>
        <w:t>Eta-</w:t>
      </w:r>
      <w:r w:rsidR="009A5B72" w:rsidRPr="00E575CA">
        <w:rPr>
          <w:rFonts w:ascii="Arial" w:eastAsia="Times New Roman" w:hAnsi="Arial" w:cs="Arial"/>
          <w:shd w:val="clear" w:color="auto" w:fill="FFFFFF"/>
        </w:rPr>
        <w:t>squared values</w:t>
      </w:r>
      <w:r w:rsidR="00645380" w:rsidRPr="00E575CA">
        <w:rPr>
          <w:rFonts w:ascii="Arial" w:eastAsia="Times New Roman" w:hAnsi="Arial" w:cs="Arial"/>
          <w:shd w:val="clear" w:color="auto" w:fill="FFFFFF"/>
        </w:rPr>
        <w:t xml:space="preserve"> in all cases</w:t>
      </w:r>
      <w:r w:rsidR="005277A2" w:rsidRPr="00E575CA">
        <w:rPr>
          <w:rFonts w:ascii="Arial" w:eastAsia="Times New Roman" w:hAnsi="Arial" w:cs="Arial"/>
          <w:shd w:val="clear" w:color="auto" w:fill="FFFFFF"/>
        </w:rPr>
        <w:t xml:space="preserve"> </w:t>
      </w:r>
      <w:r w:rsidR="009A5B72" w:rsidRPr="00E575CA">
        <w:rPr>
          <w:rFonts w:ascii="Arial" w:eastAsia="Times New Roman" w:hAnsi="Arial" w:cs="Arial"/>
          <w:shd w:val="clear" w:color="auto" w:fill="FFFFFF"/>
        </w:rPr>
        <w:t xml:space="preserve">were very small. </w:t>
      </w:r>
      <w:r w:rsidR="005B3276" w:rsidRPr="00E575CA">
        <w:rPr>
          <w:rFonts w:ascii="Arial" w:eastAsia="Times New Roman" w:hAnsi="Arial" w:cs="Arial"/>
          <w:shd w:val="clear" w:color="auto" w:fill="FFFFFF"/>
        </w:rPr>
        <w:t>This</w:t>
      </w:r>
      <w:r w:rsidR="001A0AC5" w:rsidRPr="00E575CA">
        <w:rPr>
          <w:rFonts w:ascii="Arial" w:eastAsia="Times New Roman" w:hAnsi="Arial" w:cs="Arial"/>
          <w:shd w:val="clear" w:color="auto" w:fill="FFFFFF"/>
          <w:lang w:val="vi-VN"/>
        </w:rPr>
        <w:t xml:space="preserve"> means</w:t>
      </w:r>
      <w:r w:rsidR="005277A2" w:rsidRPr="00E575CA">
        <w:rPr>
          <w:rFonts w:ascii="Arial" w:eastAsia="Times New Roman" w:hAnsi="Arial" w:cs="Arial"/>
          <w:shd w:val="clear" w:color="auto" w:fill="FFFFFF"/>
        </w:rPr>
        <w:t xml:space="preserve">, among </w:t>
      </w:r>
      <w:r w:rsidR="005B3276" w:rsidRPr="00E575CA">
        <w:rPr>
          <w:rFonts w:ascii="Arial" w:eastAsia="Times New Roman" w:hAnsi="Arial" w:cs="Arial"/>
          <w:shd w:val="clear" w:color="auto" w:fill="FFFFFF"/>
        </w:rPr>
        <w:t>users with a negative predisposition towards the EU</w:t>
      </w:r>
      <w:r w:rsidR="005277A2" w:rsidRPr="00E575CA">
        <w:rPr>
          <w:rFonts w:ascii="Arial" w:eastAsia="Times New Roman" w:hAnsi="Arial" w:cs="Arial"/>
          <w:shd w:val="clear" w:color="auto" w:fill="FFFFFF"/>
        </w:rPr>
        <w:t xml:space="preserve">, </w:t>
      </w:r>
      <w:r w:rsidR="001A0AC5" w:rsidRPr="00E575CA">
        <w:rPr>
          <w:rFonts w:ascii="Arial" w:eastAsia="Times New Roman" w:hAnsi="Arial" w:cs="Arial"/>
          <w:shd w:val="clear" w:color="auto" w:fill="FFFFFF"/>
        </w:rPr>
        <w:t>whichever</w:t>
      </w:r>
      <w:r w:rsidR="0025541B" w:rsidRPr="00E575CA">
        <w:rPr>
          <w:rFonts w:ascii="Arial" w:eastAsia="Times New Roman" w:hAnsi="Arial" w:cs="Arial"/>
          <w:shd w:val="clear" w:color="auto" w:fill="FFFFFF"/>
        </w:rPr>
        <w:t xml:space="preserve"> medium </w:t>
      </w:r>
      <w:r w:rsidR="001A0AC5" w:rsidRPr="00E575CA">
        <w:rPr>
          <w:rFonts w:ascii="Arial" w:eastAsia="Times New Roman" w:hAnsi="Arial" w:cs="Arial"/>
          <w:shd w:val="clear" w:color="auto" w:fill="FFFFFF"/>
        </w:rPr>
        <w:t>they</w:t>
      </w:r>
      <w:r w:rsidR="00787EBA" w:rsidRPr="00E575CA">
        <w:rPr>
          <w:rFonts w:ascii="Arial" w:eastAsia="Times New Roman" w:hAnsi="Arial" w:cs="Arial"/>
          <w:shd w:val="clear" w:color="auto" w:fill="FFFFFF"/>
        </w:rPr>
        <w:t xml:space="preserve"> </w:t>
      </w:r>
      <w:r w:rsidR="001A0AC5" w:rsidRPr="00E575CA">
        <w:rPr>
          <w:rFonts w:ascii="Arial" w:eastAsia="Times New Roman" w:hAnsi="Arial" w:cs="Arial"/>
          <w:shd w:val="clear" w:color="auto" w:fill="FFFFFF"/>
        </w:rPr>
        <w:t>rely</w:t>
      </w:r>
      <w:r w:rsidR="001A0AC5" w:rsidRPr="00E575CA">
        <w:rPr>
          <w:rFonts w:ascii="Arial" w:eastAsia="Times New Roman" w:hAnsi="Arial" w:cs="Arial"/>
          <w:shd w:val="clear" w:color="auto" w:fill="FFFFFF"/>
          <w:lang w:val="vi-VN"/>
        </w:rPr>
        <w:t xml:space="preserve"> </w:t>
      </w:r>
      <w:r w:rsidR="0025541B" w:rsidRPr="00E575CA">
        <w:rPr>
          <w:rFonts w:ascii="Arial" w:eastAsia="Times New Roman" w:hAnsi="Arial" w:cs="Arial"/>
          <w:shd w:val="clear" w:color="auto" w:fill="FFFFFF"/>
        </w:rPr>
        <w:t>o</w:t>
      </w:r>
      <w:r w:rsidR="005277A2" w:rsidRPr="00E575CA">
        <w:rPr>
          <w:rFonts w:ascii="Arial" w:eastAsia="Times New Roman" w:hAnsi="Arial" w:cs="Arial"/>
          <w:shd w:val="clear" w:color="auto" w:fill="FFFFFF"/>
        </w:rPr>
        <w:t>n the most for EU politics news</w:t>
      </w:r>
      <w:r w:rsidR="0025541B" w:rsidRPr="00E575CA">
        <w:rPr>
          <w:rFonts w:ascii="Arial" w:eastAsia="Times New Roman" w:hAnsi="Arial" w:cs="Arial"/>
          <w:shd w:val="clear" w:color="auto" w:fill="FFFFFF"/>
        </w:rPr>
        <w:t xml:space="preserve"> </w:t>
      </w:r>
      <w:r w:rsidR="007D0CDA" w:rsidRPr="00E575CA">
        <w:rPr>
          <w:rFonts w:ascii="Arial" w:eastAsia="Times New Roman" w:hAnsi="Arial" w:cs="Arial"/>
          <w:shd w:val="clear" w:color="auto" w:fill="FFFFFF"/>
        </w:rPr>
        <w:t xml:space="preserve">does </w:t>
      </w:r>
      <w:r w:rsidR="0025541B" w:rsidRPr="00E575CA">
        <w:rPr>
          <w:rFonts w:ascii="Arial" w:eastAsia="Times New Roman" w:hAnsi="Arial" w:cs="Arial"/>
          <w:shd w:val="clear" w:color="auto" w:fill="FFFFFF"/>
        </w:rPr>
        <w:t xml:space="preserve">not make any </w:t>
      </w:r>
      <w:r w:rsidR="002901DC" w:rsidRPr="00E575CA">
        <w:rPr>
          <w:rFonts w:ascii="Arial" w:eastAsia="Times New Roman" w:hAnsi="Arial" w:cs="Arial"/>
          <w:shd w:val="clear" w:color="auto" w:fill="FFFFFF"/>
        </w:rPr>
        <w:t>substantive</w:t>
      </w:r>
      <w:r w:rsidR="0025541B" w:rsidRPr="00E575CA">
        <w:rPr>
          <w:rFonts w:ascii="Arial" w:eastAsia="Times New Roman" w:hAnsi="Arial" w:cs="Arial"/>
          <w:shd w:val="clear" w:color="auto" w:fill="FFFFFF"/>
        </w:rPr>
        <w:t xml:space="preserve"> difference to </w:t>
      </w:r>
      <w:r w:rsidR="001A0AC5" w:rsidRPr="00E575CA">
        <w:rPr>
          <w:rFonts w:ascii="Arial" w:eastAsia="Times New Roman" w:hAnsi="Arial" w:cs="Arial"/>
          <w:shd w:val="clear" w:color="auto" w:fill="FFFFFF"/>
        </w:rPr>
        <w:t>their</w:t>
      </w:r>
      <w:r w:rsidR="001A0AC5" w:rsidRPr="00E575CA">
        <w:rPr>
          <w:rFonts w:ascii="Arial" w:eastAsia="Times New Roman" w:hAnsi="Arial" w:cs="Arial"/>
          <w:shd w:val="clear" w:color="auto" w:fill="FFFFFF"/>
          <w:lang w:val="vi-VN"/>
        </w:rPr>
        <w:t xml:space="preserve"> </w:t>
      </w:r>
      <w:r w:rsidR="00F22781" w:rsidRPr="00E575CA">
        <w:rPr>
          <w:rFonts w:ascii="Arial" w:eastAsia="Times New Roman" w:hAnsi="Arial" w:cs="Arial"/>
          <w:shd w:val="clear" w:color="auto" w:fill="FFFFFF"/>
        </w:rPr>
        <w:t xml:space="preserve">beliefs and </w:t>
      </w:r>
      <w:r w:rsidR="00787EBA" w:rsidRPr="00E575CA">
        <w:rPr>
          <w:rFonts w:ascii="Arial" w:eastAsia="Times New Roman" w:hAnsi="Arial" w:cs="Arial"/>
          <w:shd w:val="clear" w:color="auto" w:fill="FFFFFF"/>
        </w:rPr>
        <w:t>attitudes</w:t>
      </w:r>
      <w:r w:rsidR="001A0AC5" w:rsidRPr="00E575CA">
        <w:rPr>
          <w:rFonts w:ascii="Arial" w:eastAsia="Times New Roman" w:hAnsi="Arial" w:cs="Arial"/>
          <w:shd w:val="clear" w:color="auto" w:fill="FFFFFF"/>
          <w:lang w:val="vi-VN"/>
        </w:rPr>
        <w:t xml:space="preserve"> </w:t>
      </w:r>
      <w:r w:rsidR="00F22781" w:rsidRPr="00E575CA">
        <w:rPr>
          <w:rFonts w:ascii="Arial" w:eastAsia="Times New Roman" w:hAnsi="Arial" w:cs="Arial"/>
          <w:shd w:val="clear" w:color="auto" w:fill="FFFFFF"/>
        </w:rPr>
        <w:t>regarding</w:t>
      </w:r>
      <w:r w:rsidR="001A0AC5" w:rsidRPr="00E575CA">
        <w:rPr>
          <w:rFonts w:ascii="Arial" w:eastAsia="Times New Roman" w:hAnsi="Arial" w:cs="Arial"/>
          <w:shd w:val="clear" w:color="auto" w:fill="FFFFFF"/>
          <w:lang w:val="vi-VN"/>
        </w:rPr>
        <w:t xml:space="preserve"> </w:t>
      </w:r>
      <w:r w:rsidR="001A0AC5" w:rsidRPr="00E575CA">
        <w:rPr>
          <w:rFonts w:ascii="Arial" w:eastAsia="Times New Roman" w:hAnsi="Arial" w:cs="Arial"/>
          <w:shd w:val="clear" w:color="auto" w:fill="FFFFFF"/>
        </w:rPr>
        <w:t>specific EU</w:t>
      </w:r>
      <w:r w:rsidR="001A0AC5" w:rsidRPr="00E575CA">
        <w:rPr>
          <w:rFonts w:ascii="Arial" w:eastAsia="Times New Roman" w:hAnsi="Arial" w:cs="Arial"/>
          <w:shd w:val="clear" w:color="auto" w:fill="FFFFFF"/>
          <w:lang w:val="vi-VN"/>
        </w:rPr>
        <w:t xml:space="preserve"> issues</w:t>
      </w:r>
      <w:r w:rsidR="0025541B" w:rsidRPr="00E575CA">
        <w:rPr>
          <w:rFonts w:ascii="Arial" w:eastAsia="Times New Roman" w:hAnsi="Arial" w:cs="Arial"/>
          <w:shd w:val="clear" w:color="auto" w:fill="FFFFFF"/>
        </w:rPr>
        <w:t>.</w:t>
      </w:r>
      <w:r w:rsidR="0054534D" w:rsidRPr="00E575CA">
        <w:rPr>
          <w:rFonts w:ascii="Arial" w:eastAsia="Times New Roman" w:hAnsi="Arial" w:cs="Arial"/>
          <w:shd w:val="clear" w:color="auto" w:fill="FFFFFF"/>
        </w:rPr>
        <w:t xml:space="preserve"> </w:t>
      </w:r>
      <w:r w:rsidR="004A2085" w:rsidRPr="00E575CA">
        <w:rPr>
          <w:rFonts w:ascii="Arial" w:eastAsia="Times New Roman" w:hAnsi="Arial" w:cs="Arial"/>
          <w:shd w:val="clear" w:color="auto" w:fill="FFFFFF"/>
        </w:rPr>
        <w:t>They</w:t>
      </w:r>
      <w:r w:rsidR="004A2085" w:rsidRPr="00E575CA">
        <w:rPr>
          <w:rFonts w:ascii="Arial" w:eastAsia="Times New Roman" w:hAnsi="Arial" w:cs="Arial"/>
          <w:shd w:val="clear" w:color="auto" w:fill="FFFFFF"/>
          <w:lang w:val="vi-VN"/>
        </w:rPr>
        <w:t xml:space="preserve"> </w:t>
      </w:r>
      <w:r w:rsidR="009F53E6" w:rsidRPr="00E575CA">
        <w:rPr>
          <w:rFonts w:ascii="Arial" w:eastAsia="Times New Roman" w:hAnsi="Arial" w:cs="Arial"/>
          <w:shd w:val="clear" w:color="auto" w:fill="FFFFFF"/>
        </w:rPr>
        <w:t xml:space="preserve">remain consistently </w:t>
      </w:r>
      <w:r w:rsidR="00033671" w:rsidRPr="00E575CA">
        <w:rPr>
          <w:rFonts w:ascii="Arial" w:eastAsia="Times New Roman" w:hAnsi="Arial" w:cs="Arial"/>
          <w:shd w:val="clear" w:color="auto" w:fill="FFFFFF"/>
        </w:rPr>
        <w:t xml:space="preserve">more </w:t>
      </w:r>
      <w:r w:rsidR="009F53E6" w:rsidRPr="00E575CA">
        <w:rPr>
          <w:rFonts w:ascii="Arial" w:eastAsia="Times New Roman" w:hAnsi="Arial" w:cs="Arial"/>
          <w:shd w:val="clear" w:color="auto" w:fill="FFFFFF"/>
        </w:rPr>
        <w:t xml:space="preserve">negative, or less positive, about various aspects of the EU, </w:t>
      </w:r>
      <w:r w:rsidR="009F53E6" w:rsidRPr="00E575CA">
        <w:rPr>
          <w:rFonts w:ascii="Arial" w:eastAsia="Times New Roman" w:hAnsi="Arial" w:cs="Arial"/>
          <w:i/>
          <w:shd w:val="clear" w:color="auto" w:fill="FFFFFF"/>
        </w:rPr>
        <w:t xml:space="preserve">regardless of </w:t>
      </w:r>
      <w:r w:rsidR="001A0AC5" w:rsidRPr="00E575CA">
        <w:rPr>
          <w:rFonts w:ascii="Arial" w:eastAsia="Times New Roman" w:hAnsi="Arial" w:cs="Arial"/>
          <w:i/>
          <w:shd w:val="clear" w:color="auto" w:fill="FFFFFF"/>
        </w:rPr>
        <w:t>the</w:t>
      </w:r>
      <w:r w:rsidR="009F53E6" w:rsidRPr="00E575CA">
        <w:rPr>
          <w:rFonts w:ascii="Arial" w:eastAsia="Times New Roman" w:hAnsi="Arial" w:cs="Arial"/>
          <w:i/>
          <w:shd w:val="clear" w:color="auto" w:fill="FFFFFF"/>
        </w:rPr>
        <w:t xml:space="preserve"> medium they </w:t>
      </w:r>
      <w:r w:rsidR="001A0AC5" w:rsidRPr="00E575CA">
        <w:rPr>
          <w:rFonts w:ascii="Arial" w:eastAsia="Times New Roman" w:hAnsi="Arial" w:cs="Arial"/>
          <w:i/>
          <w:shd w:val="clear" w:color="auto" w:fill="FFFFFF"/>
        </w:rPr>
        <w:t>rely</w:t>
      </w:r>
      <w:r w:rsidR="001A0AC5" w:rsidRPr="00E575CA">
        <w:rPr>
          <w:rFonts w:ascii="Arial" w:eastAsia="Times New Roman" w:hAnsi="Arial" w:cs="Arial"/>
          <w:i/>
          <w:shd w:val="clear" w:color="auto" w:fill="FFFFFF"/>
          <w:lang w:val="vi-VN"/>
        </w:rPr>
        <w:t xml:space="preserve"> on</w:t>
      </w:r>
      <w:r w:rsidR="009F53E6" w:rsidRPr="00E575CA">
        <w:rPr>
          <w:rFonts w:ascii="Arial" w:eastAsia="Times New Roman" w:hAnsi="Arial" w:cs="Arial"/>
          <w:i/>
          <w:shd w:val="clear" w:color="auto" w:fill="FFFFFF"/>
        </w:rPr>
        <w:t xml:space="preserve"> the most for EU politics</w:t>
      </w:r>
      <w:r w:rsidR="001A0AC5" w:rsidRPr="00E575CA">
        <w:rPr>
          <w:rFonts w:ascii="Arial" w:eastAsia="Times New Roman" w:hAnsi="Arial" w:cs="Arial"/>
          <w:i/>
          <w:shd w:val="clear" w:color="auto" w:fill="FFFFFF"/>
          <w:lang w:val="vi-VN"/>
        </w:rPr>
        <w:t xml:space="preserve"> news</w:t>
      </w:r>
      <w:r w:rsidR="009F53E6" w:rsidRPr="00E575CA">
        <w:rPr>
          <w:rFonts w:ascii="Arial" w:eastAsia="Times New Roman" w:hAnsi="Arial" w:cs="Arial"/>
          <w:shd w:val="clear" w:color="auto" w:fill="FFFFFF"/>
        </w:rPr>
        <w:t xml:space="preserve">. </w:t>
      </w:r>
    </w:p>
    <w:p w14:paraId="4D61551B" w14:textId="35900ABA" w:rsidR="0033417D" w:rsidRPr="00E575CA" w:rsidRDefault="0051510D" w:rsidP="00286137">
      <w:pPr>
        <w:spacing w:line="480" w:lineRule="auto"/>
        <w:ind w:firstLine="720"/>
        <w:rPr>
          <w:rFonts w:ascii="Arial" w:eastAsia="Times New Roman" w:hAnsi="Arial" w:cs="Arial"/>
          <w:shd w:val="clear" w:color="auto" w:fill="FFFFFF"/>
        </w:rPr>
      </w:pPr>
      <w:r w:rsidRPr="00E575CA">
        <w:rPr>
          <w:rFonts w:ascii="Arial" w:eastAsia="Times New Roman" w:hAnsi="Arial" w:cs="Arial"/>
          <w:shd w:val="clear" w:color="auto" w:fill="FFFFFF"/>
        </w:rPr>
        <w:lastRenderedPageBreak/>
        <w:t xml:space="preserve">To probe the issue a little further, we ran post-hoc tests, using Bonferroni’s correction measures, for all ANOVA tests in Table </w:t>
      </w:r>
      <w:r w:rsidR="00AD6E2B" w:rsidRPr="00E575CA">
        <w:rPr>
          <w:rFonts w:ascii="Arial" w:eastAsia="Times New Roman" w:hAnsi="Arial" w:cs="Arial"/>
          <w:shd w:val="clear" w:color="auto" w:fill="FFFFFF"/>
        </w:rPr>
        <w:t>2</w:t>
      </w:r>
      <w:r w:rsidRPr="00E575CA">
        <w:rPr>
          <w:rFonts w:ascii="Arial" w:eastAsia="Times New Roman" w:hAnsi="Arial" w:cs="Arial"/>
          <w:shd w:val="clear" w:color="auto" w:fill="FFFFFF"/>
        </w:rPr>
        <w:t xml:space="preserve">. The results (data not shown) depict a clear pattern: </w:t>
      </w:r>
      <w:r w:rsidR="00616BC0" w:rsidRPr="00E575CA">
        <w:rPr>
          <w:rFonts w:ascii="Arial" w:eastAsia="Times New Roman" w:hAnsi="Arial" w:cs="Arial"/>
          <w:shd w:val="clear" w:color="auto" w:fill="FFFFFF"/>
        </w:rPr>
        <w:t>t</w:t>
      </w:r>
      <w:r w:rsidR="00CE5786" w:rsidRPr="00E575CA">
        <w:rPr>
          <w:rFonts w:ascii="Arial" w:eastAsia="Times New Roman" w:hAnsi="Arial" w:cs="Arial"/>
          <w:shd w:val="clear" w:color="auto" w:fill="FFFFFF"/>
        </w:rPr>
        <w:t xml:space="preserve">here was </w:t>
      </w:r>
      <w:r w:rsidR="00616BC0" w:rsidRPr="00E575CA">
        <w:rPr>
          <w:rFonts w:ascii="Arial" w:eastAsia="Times New Roman" w:hAnsi="Arial" w:cs="Arial"/>
          <w:shd w:val="clear" w:color="auto" w:fill="FFFFFF"/>
        </w:rPr>
        <w:t>hardly any</w:t>
      </w:r>
      <w:r w:rsidR="00CE5786" w:rsidRPr="00E575CA">
        <w:rPr>
          <w:rFonts w:ascii="Arial" w:eastAsia="Times New Roman" w:hAnsi="Arial" w:cs="Arial"/>
          <w:shd w:val="clear" w:color="auto" w:fill="FFFFFF"/>
        </w:rPr>
        <w:t xml:space="preserve"> discernible difference between </w:t>
      </w:r>
      <w:r w:rsidR="00F978DD" w:rsidRPr="00E575CA">
        <w:rPr>
          <w:rFonts w:ascii="Arial" w:eastAsia="Times New Roman" w:hAnsi="Arial" w:cs="Arial"/>
          <w:shd w:val="clear" w:color="auto" w:fill="FFFFFF"/>
        </w:rPr>
        <w:t xml:space="preserve">OSN-first users and those who relied the most on </w:t>
      </w:r>
      <w:r w:rsidR="007442D9" w:rsidRPr="00E575CA">
        <w:rPr>
          <w:rFonts w:ascii="Arial" w:eastAsia="Times New Roman" w:hAnsi="Arial" w:cs="Arial"/>
          <w:shd w:val="clear" w:color="auto" w:fill="FFFFFF"/>
        </w:rPr>
        <w:t xml:space="preserve">the </w:t>
      </w:r>
      <w:r w:rsidR="00F978DD" w:rsidRPr="00E575CA">
        <w:rPr>
          <w:rFonts w:ascii="Arial" w:eastAsia="Times New Roman" w:hAnsi="Arial" w:cs="Arial"/>
          <w:shd w:val="clear" w:color="auto" w:fill="FFFFFF"/>
        </w:rPr>
        <w:t>other</w:t>
      </w:r>
      <w:r w:rsidR="00616BC0" w:rsidRPr="00E575CA">
        <w:rPr>
          <w:rFonts w:ascii="Arial" w:eastAsia="Times New Roman" w:hAnsi="Arial" w:cs="Arial"/>
          <w:shd w:val="clear" w:color="auto" w:fill="FFFFFF"/>
        </w:rPr>
        <w:t xml:space="preserve"> </w:t>
      </w:r>
      <w:r w:rsidR="00F978DD" w:rsidRPr="00E575CA">
        <w:rPr>
          <w:rFonts w:ascii="Arial" w:eastAsia="Times New Roman" w:hAnsi="Arial" w:cs="Arial"/>
          <w:shd w:val="clear" w:color="auto" w:fill="FFFFFF"/>
        </w:rPr>
        <w:t xml:space="preserve">five </w:t>
      </w:r>
      <w:r w:rsidR="007442D9" w:rsidRPr="00E575CA">
        <w:rPr>
          <w:rFonts w:ascii="Arial" w:eastAsia="Times New Roman" w:hAnsi="Arial" w:cs="Arial"/>
          <w:shd w:val="clear" w:color="auto" w:fill="FFFFFF"/>
        </w:rPr>
        <w:t>sources of EU politics news</w:t>
      </w:r>
      <w:r w:rsidR="00CE5786" w:rsidRPr="00E575CA">
        <w:rPr>
          <w:rFonts w:ascii="Arial" w:eastAsia="Times New Roman" w:hAnsi="Arial" w:cs="Arial"/>
          <w:shd w:val="clear" w:color="auto" w:fill="FFFFFF"/>
        </w:rPr>
        <w:t xml:space="preserve">. In </w:t>
      </w:r>
      <w:r w:rsidR="00F978DD" w:rsidRPr="00E575CA">
        <w:rPr>
          <w:rFonts w:ascii="Arial" w:eastAsia="Times New Roman" w:hAnsi="Arial" w:cs="Arial"/>
          <w:shd w:val="clear" w:color="auto" w:fill="FFFFFF"/>
        </w:rPr>
        <w:t>fact</w:t>
      </w:r>
      <w:r w:rsidR="00CE5786" w:rsidRPr="00E575CA">
        <w:rPr>
          <w:rFonts w:ascii="Arial" w:eastAsia="Times New Roman" w:hAnsi="Arial" w:cs="Arial"/>
          <w:shd w:val="clear" w:color="auto" w:fill="FFFFFF"/>
        </w:rPr>
        <w:t xml:space="preserve">, of the total </w:t>
      </w:r>
      <w:r w:rsidR="00F978DD" w:rsidRPr="00E575CA">
        <w:rPr>
          <w:rFonts w:ascii="Arial" w:eastAsia="Times New Roman" w:hAnsi="Arial" w:cs="Arial"/>
          <w:shd w:val="clear" w:color="auto" w:fill="FFFFFF"/>
        </w:rPr>
        <w:t>85</w:t>
      </w:r>
      <w:r w:rsidR="00CE5786" w:rsidRPr="00E575CA">
        <w:rPr>
          <w:rFonts w:ascii="Arial" w:eastAsia="Times New Roman" w:hAnsi="Arial" w:cs="Arial"/>
          <w:shd w:val="clear" w:color="auto" w:fill="FFFFFF"/>
        </w:rPr>
        <w:t xml:space="preserve"> comparisons</w:t>
      </w:r>
      <w:r w:rsidR="00F978DD" w:rsidRPr="00E575CA">
        <w:rPr>
          <w:rFonts w:ascii="Arial" w:eastAsia="Times New Roman" w:hAnsi="Arial" w:cs="Arial"/>
          <w:shd w:val="clear" w:color="auto" w:fill="FFFFFF"/>
        </w:rPr>
        <w:t xml:space="preserve"> across the five media for the 17 EU-related variables in question</w:t>
      </w:r>
      <w:r w:rsidR="00CE5786" w:rsidRPr="00E575CA">
        <w:rPr>
          <w:rFonts w:ascii="Arial" w:eastAsia="Times New Roman" w:hAnsi="Arial" w:cs="Arial"/>
          <w:shd w:val="clear" w:color="auto" w:fill="FFFFFF"/>
        </w:rPr>
        <w:t>, TV</w:t>
      </w:r>
      <w:r w:rsidR="007442D9" w:rsidRPr="00E575CA">
        <w:rPr>
          <w:rFonts w:ascii="Arial" w:eastAsia="Times New Roman" w:hAnsi="Arial" w:cs="Arial"/>
          <w:shd w:val="clear" w:color="auto" w:fill="FFFFFF"/>
        </w:rPr>
        <w:t>-first</w:t>
      </w:r>
      <w:r w:rsidR="00F978DD" w:rsidRPr="00E575CA">
        <w:rPr>
          <w:rFonts w:ascii="Arial" w:eastAsia="Times New Roman" w:hAnsi="Arial" w:cs="Arial"/>
          <w:shd w:val="clear" w:color="auto" w:fill="FFFFFF"/>
        </w:rPr>
        <w:t xml:space="preserve"> users </w:t>
      </w:r>
      <w:r w:rsidR="00C23622" w:rsidRPr="00E575CA">
        <w:rPr>
          <w:rFonts w:ascii="Arial" w:eastAsia="Times New Roman" w:hAnsi="Arial" w:cs="Arial"/>
          <w:shd w:val="clear" w:color="auto" w:fill="FFFFFF"/>
        </w:rPr>
        <w:t xml:space="preserve">with a negative EU predisposition </w:t>
      </w:r>
      <w:r w:rsidR="00F978DD" w:rsidRPr="00E575CA">
        <w:rPr>
          <w:rFonts w:ascii="Arial" w:eastAsia="Times New Roman" w:hAnsi="Arial" w:cs="Arial"/>
          <w:shd w:val="clear" w:color="auto" w:fill="FFFFFF"/>
        </w:rPr>
        <w:t xml:space="preserve">exhibited </w:t>
      </w:r>
      <w:r w:rsidR="00CE5786" w:rsidRPr="00E575CA">
        <w:rPr>
          <w:rFonts w:ascii="Arial" w:eastAsia="Times New Roman" w:hAnsi="Arial" w:cs="Arial"/>
          <w:shd w:val="clear" w:color="auto" w:fill="FFFFFF"/>
        </w:rPr>
        <w:t xml:space="preserve">significantly negative </w:t>
      </w:r>
      <w:r w:rsidR="00F978DD" w:rsidRPr="00E575CA">
        <w:rPr>
          <w:rFonts w:ascii="Arial" w:eastAsia="Times New Roman" w:hAnsi="Arial" w:cs="Arial"/>
          <w:shd w:val="clear" w:color="auto" w:fill="FFFFFF"/>
        </w:rPr>
        <w:t>perception</w:t>
      </w:r>
      <w:r w:rsidR="0033417D" w:rsidRPr="00E575CA">
        <w:rPr>
          <w:rFonts w:ascii="Arial" w:eastAsia="Times New Roman" w:hAnsi="Arial" w:cs="Arial"/>
          <w:shd w:val="clear" w:color="auto" w:fill="FFFFFF"/>
        </w:rPr>
        <w:t>s</w:t>
      </w:r>
      <w:r w:rsidR="00F978DD" w:rsidRPr="00E575CA">
        <w:rPr>
          <w:rFonts w:ascii="Arial" w:eastAsia="Times New Roman" w:hAnsi="Arial" w:cs="Arial"/>
          <w:shd w:val="clear" w:color="auto" w:fill="FFFFFF"/>
        </w:rPr>
        <w:t xml:space="preserve"> and attitude</w:t>
      </w:r>
      <w:r w:rsidR="0033417D" w:rsidRPr="00E575CA">
        <w:rPr>
          <w:rFonts w:ascii="Arial" w:eastAsia="Times New Roman" w:hAnsi="Arial" w:cs="Arial"/>
          <w:shd w:val="clear" w:color="auto" w:fill="FFFFFF"/>
        </w:rPr>
        <w:t>s</w:t>
      </w:r>
      <w:r w:rsidR="00F978DD" w:rsidRPr="00E575CA">
        <w:rPr>
          <w:rFonts w:ascii="Arial" w:eastAsia="Times New Roman" w:hAnsi="Arial" w:cs="Arial"/>
          <w:shd w:val="clear" w:color="auto" w:fill="FFFFFF"/>
        </w:rPr>
        <w:t xml:space="preserve"> </w:t>
      </w:r>
      <w:r w:rsidR="0033417D" w:rsidRPr="00E575CA">
        <w:rPr>
          <w:rFonts w:ascii="Arial" w:eastAsia="Times New Roman" w:hAnsi="Arial" w:cs="Arial"/>
          <w:shd w:val="clear" w:color="auto" w:fill="FFFFFF"/>
        </w:rPr>
        <w:t>in 11 issues</w:t>
      </w:r>
      <w:r w:rsidR="00106886" w:rsidRPr="00E575CA">
        <w:rPr>
          <w:rFonts w:ascii="Arial" w:eastAsia="Times New Roman" w:hAnsi="Arial" w:cs="Arial"/>
          <w:shd w:val="clear" w:color="auto" w:fill="FFFFFF"/>
        </w:rPr>
        <w:t>.</w:t>
      </w:r>
      <w:r w:rsidR="00CE5786" w:rsidRPr="00E575CA">
        <w:rPr>
          <w:rFonts w:ascii="Arial" w:eastAsia="Times New Roman" w:hAnsi="Arial" w:cs="Arial"/>
          <w:shd w:val="clear" w:color="auto" w:fill="FFFFFF"/>
        </w:rPr>
        <w:t xml:space="preserve"> </w:t>
      </w:r>
      <w:r w:rsidR="0033417D" w:rsidRPr="00E575CA">
        <w:rPr>
          <w:rFonts w:ascii="Arial" w:eastAsia="Times New Roman" w:hAnsi="Arial" w:cs="Arial"/>
          <w:shd w:val="clear" w:color="auto" w:fill="FFFFFF"/>
        </w:rPr>
        <w:t>OSN-first users, on the other h</w:t>
      </w:r>
      <w:r w:rsidR="00C23622" w:rsidRPr="00E575CA">
        <w:rPr>
          <w:rFonts w:ascii="Arial" w:eastAsia="Times New Roman" w:hAnsi="Arial" w:cs="Arial"/>
          <w:shd w:val="clear" w:color="auto" w:fill="FFFFFF"/>
        </w:rPr>
        <w:t xml:space="preserve">and, were </w:t>
      </w:r>
      <w:r w:rsidR="0033417D" w:rsidRPr="00E575CA">
        <w:rPr>
          <w:rFonts w:ascii="Arial" w:eastAsia="Times New Roman" w:hAnsi="Arial" w:cs="Arial"/>
          <w:shd w:val="clear" w:color="auto" w:fill="FFFFFF"/>
        </w:rPr>
        <w:t>significantly more negative</w:t>
      </w:r>
      <w:r w:rsidR="00C23622" w:rsidRPr="00E575CA">
        <w:rPr>
          <w:rFonts w:ascii="Arial" w:eastAsia="Times New Roman" w:hAnsi="Arial" w:cs="Arial"/>
          <w:shd w:val="clear" w:color="auto" w:fill="FFFFFF"/>
        </w:rPr>
        <w:t xml:space="preserve"> than their counterpart</w:t>
      </w:r>
      <w:r w:rsidR="0033417D" w:rsidRPr="00E575CA">
        <w:rPr>
          <w:rFonts w:ascii="Arial" w:eastAsia="Times New Roman" w:hAnsi="Arial" w:cs="Arial"/>
          <w:shd w:val="clear" w:color="auto" w:fill="FFFFFF"/>
        </w:rPr>
        <w:t xml:space="preserve"> in only two of the 17 EU issues. </w:t>
      </w:r>
    </w:p>
    <w:p w14:paraId="71F851F7" w14:textId="77777777" w:rsidR="004003B2" w:rsidRPr="00E575CA" w:rsidRDefault="004003B2" w:rsidP="00286137">
      <w:pPr>
        <w:spacing w:line="480" w:lineRule="auto"/>
        <w:ind w:firstLine="720"/>
        <w:rPr>
          <w:rFonts w:ascii="Arial" w:eastAsia="Times New Roman" w:hAnsi="Arial" w:cs="Arial"/>
          <w:shd w:val="clear" w:color="auto" w:fill="FFFFFF"/>
        </w:rPr>
      </w:pPr>
    </w:p>
    <w:p w14:paraId="7BBE311A" w14:textId="5E6D6D1C" w:rsidR="0018492D" w:rsidRPr="00E575CA" w:rsidRDefault="00275C25" w:rsidP="00286137">
      <w:pPr>
        <w:pStyle w:val="ListParagraph"/>
        <w:tabs>
          <w:tab w:val="left" w:pos="2088"/>
        </w:tabs>
        <w:spacing w:line="480" w:lineRule="auto"/>
        <w:ind w:firstLine="720"/>
        <w:jc w:val="center"/>
        <w:rPr>
          <w:rFonts w:ascii="Arial" w:eastAsia="Times New Roman" w:hAnsi="Arial" w:cs="Arial"/>
          <w:b/>
          <w:shd w:val="clear" w:color="auto" w:fill="FFFFFF"/>
        </w:rPr>
      </w:pPr>
      <w:r w:rsidRPr="00E575CA">
        <w:rPr>
          <w:rFonts w:ascii="Arial" w:eastAsia="Times New Roman" w:hAnsi="Arial" w:cs="Arial"/>
          <w:b/>
          <w:shd w:val="clear" w:color="auto" w:fill="FFFFFF"/>
        </w:rPr>
        <w:t xml:space="preserve">Table </w:t>
      </w:r>
      <w:r w:rsidR="00AD6E2B" w:rsidRPr="00E575CA">
        <w:rPr>
          <w:rFonts w:ascii="Arial" w:eastAsia="Times New Roman" w:hAnsi="Arial" w:cs="Arial"/>
          <w:b/>
          <w:shd w:val="clear" w:color="auto" w:fill="FFFFFF"/>
        </w:rPr>
        <w:t>2</w:t>
      </w:r>
      <w:r w:rsidRPr="00E575CA">
        <w:rPr>
          <w:rFonts w:ascii="Arial" w:eastAsia="Times New Roman" w:hAnsi="Arial" w:cs="Arial"/>
          <w:b/>
          <w:shd w:val="clear" w:color="auto" w:fill="FFFFFF"/>
        </w:rPr>
        <w:t xml:space="preserve"> about here</w:t>
      </w:r>
    </w:p>
    <w:p w14:paraId="26FFB918" w14:textId="77777777" w:rsidR="004003B2" w:rsidRPr="00E575CA" w:rsidRDefault="004003B2" w:rsidP="00286137">
      <w:pPr>
        <w:pStyle w:val="ListParagraph"/>
        <w:tabs>
          <w:tab w:val="left" w:pos="2088"/>
        </w:tabs>
        <w:spacing w:line="480" w:lineRule="auto"/>
        <w:ind w:firstLine="720"/>
        <w:jc w:val="center"/>
        <w:rPr>
          <w:rFonts w:ascii="Arial" w:eastAsia="Times New Roman" w:hAnsi="Arial" w:cs="Arial"/>
          <w:b/>
          <w:shd w:val="clear" w:color="auto" w:fill="FFFFFF"/>
        </w:rPr>
      </w:pPr>
    </w:p>
    <w:p w14:paraId="11AED42A" w14:textId="3B6C931A" w:rsidR="00275C25" w:rsidRPr="00E575CA" w:rsidRDefault="00275C25" w:rsidP="00286137">
      <w:pPr>
        <w:spacing w:line="480" w:lineRule="auto"/>
        <w:ind w:firstLine="720"/>
        <w:rPr>
          <w:rFonts w:ascii="Arial" w:eastAsia="Times New Roman" w:hAnsi="Arial" w:cs="Arial"/>
          <w:shd w:val="clear" w:color="auto" w:fill="FFFFFF"/>
        </w:rPr>
      </w:pPr>
      <w:r w:rsidRPr="00E575CA">
        <w:rPr>
          <w:rFonts w:ascii="Arial" w:eastAsia="Times New Roman" w:hAnsi="Arial" w:cs="Arial"/>
          <w:shd w:val="clear" w:color="auto" w:fill="FFFFFF"/>
        </w:rPr>
        <w:t>Using the same test procedures</w:t>
      </w:r>
      <w:r w:rsidR="00F22781" w:rsidRPr="00E575CA">
        <w:rPr>
          <w:rFonts w:ascii="Arial" w:eastAsia="Times New Roman" w:hAnsi="Arial" w:cs="Arial"/>
          <w:shd w:val="clear" w:color="auto" w:fill="FFFFFF"/>
        </w:rPr>
        <w:t xml:space="preserve"> for H2</w:t>
      </w:r>
      <w:r w:rsidRPr="00E575CA">
        <w:rPr>
          <w:rFonts w:ascii="Arial" w:eastAsia="Times New Roman" w:hAnsi="Arial" w:cs="Arial"/>
          <w:shd w:val="clear" w:color="auto" w:fill="FFFFFF"/>
        </w:rPr>
        <w:t>, we found a</w:t>
      </w:r>
      <w:r w:rsidR="00C620F0" w:rsidRPr="00E575CA">
        <w:rPr>
          <w:rFonts w:ascii="Arial" w:eastAsia="Times New Roman" w:hAnsi="Arial" w:cs="Arial"/>
          <w:shd w:val="clear" w:color="auto" w:fill="FFFFFF"/>
        </w:rPr>
        <w:t xml:space="preserve"> </w:t>
      </w:r>
      <w:r w:rsidRPr="00E575CA">
        <w:rPr>
          <w:rFonts w:ascii="Arial" w:eastAsia="Times New Roman" w:hAnsi="Arial" w:cs="Arial"/>
          <w:shd w:val="clear" w:color="auto" w:fill="FFFFFF"/>
        </w:rPr>
        <w:t xml:space="preserve">very </w:t>
      </w:r>
      <w:r w:rsidR="00C620F0" w:rsidRPr="00E575CA">
        <w:rPr>
          <w:rFonts w:ascii="Arial" w:eastAsia="Times New Roman" w:hAnsi="Arial" w:cs="Arial"/>
          <w:shd w:val="clear" w:color="auto" w:fill="FFFFFF"/>
        </w:rPr>
        <w:t xml:space="preserve">similar pattern </w:t>
      </w:r>
      <w:r w:rsidR="009F53E6" w:rsidRPr="00E575CA">
        <w:rPr>
          <w:rFonts w:ascii="Arial" w:eastAsia="Times New Roman" w:hAnsi="Arial" w:cs="Arial"/>
          <w:shd w:val="clear" w:color="auto" w:fill="FFFFFF"/>
        </w:rPr>
        <w:t xml:space="preserve">among those with </w:t>
      </w:r>
      <w:r w:rsidR="00C620F0" w:rsidRPr="00E575CA">
        <w:rPr>
          <w:rFonts w:ascii="Arial" w:eastAsia="Times New Roman" w:hAnsi="Arial" w:cs="Arial"/>
          <w:shd w:val="clear" w:color="auto" w:fill="FFFFFF"/>
        </w:rPr>
        <w:t xml:space="preserve">a </w:t>
      </w:r>
      <w:r w:rsidR="009F53E6" w:rsidRPr="00E575CA">
        <w:rPr>
          <w:rFonts w:ascii="Arial" w:eastAsia="Times New Roman" w:hAnsi="Arial" w:cs="Arial"/>
          <w:shd w:val="clear" w:color="auto" w:fill="FFFFFF"/>
        </w:rPr>
        <w:t>positive pr</w:t>
      </w:r>
      <w:r w:rsidR="00C620F0" w:rsidRPr="00E575CA">
        <w:rPr>
          <w:rFonts w:ascii="Arial" w:eastAsia="Times New Roman" w:hAnsi="Arial" w:cs="Arial"/>
          <w:shd w:val="clear" w:color="auto" w:fill="FFFFFF"/>
        </w:rPr>
        <w:t xml:space="preserve">edisposition towards the EU </w:t>
      </w:r>
      <w:r w:rsidR="009F53E6" w:rsidRPr="00E575CA">
        <w:rPr>
          <w:rFonts w:ascii="Arial" w:eastAsia="Times New Roman" w:hAnsi="Arial" w:cs="Arial"/>
          <w:shd w:val="clear" w:color="auto" w:fill="FFFFFF"/>
        </w:rPr>
        <w:t xml:space="preserve">(Table </w:t>
      </w:r>
      <w:r w:rsidR="00AD6E2B" w:rsidRPr="00E575CA">
        <w:rPr>
          <w:rFonts w:ascii="Arial" w:eastAsia="Times New Roman" w:hAnsi="Arial" w:cs="Arial"/>
          <w:shd w:val="clear" w:color="auto" w:fill="FFFFFF"/>
        </w:rPr>
        <w:t>3</w:t>
      </w:r>
      <w:r w:rsidR="009F53E6" w:rsidRPr="00E575CA">
        <w:rPr>
          <w:rFonts w:ascii="Arial" w:eastAsia="Times New Roman" w:hAnsi="Arial" w:cs="Arial"/>
          <w:shd w:val="clear" w:color="auto" w:fill="FFFFFF"/>
        </w:rPr>
        <w:t xml:space="preserve">): </w:t>
      </w:r>
      <w:r w:rsidR="00033671" w:rsidRPr="00E575CA">
        <w:rPr>
          <w:rFonts w:ascii="Arial" w:eastAsia="Times New Roman" w:hAnsi="Arial" w:cs="Arial"/>
          <w:shd w:val="clear" w:color="auto" w:fill="FFFFFF"/>
        </w:rPr>
        <w:t>users</w:t>
      </w:r>
      <w:r w:rsidR="009F53E6" w:rsidRPr="00E575CA">
        <w:rPr>
          <w:rFonts w:ascii="Arial" w:eastAsia="Times New Roman" w:hAnsi="Arial" w:cs="Arial"/>
          <w:shd w:val="clear" w:color="auto" w:fill="FFFFFF"/>
        </w:rPr>
        <w:t xml:space="preserve"> </w:t>
      </w:r>
      <w:r w:rsidR="00033671" w:rsidRPr="00E575CA">
        <w:rPr>
          <w:rFonts w:ascii="Arial" w:eastAsia="Times New Roman" w:hAnsi="Arial" w:cs="Arial"/>
          <w:shd w:val="clear" w:color="auto" w:fill="FFFFFF"/>
        </w:rPr>
        <w:t>are consistently</w:t>
      </w:r>
      <w:r w:rsidR="009F53E6" w:rsidRPr="00E575CA">
        <w:rPr>
          <w:rFonts w:ascii="Arial" w:eastAsia="Times New Roman" w:hAnsi="Arial" w:cs="Arial"/>
          <w:shd w:val="clear" w:color="auto" w:fill="FFFFFF"/>
        </w:rPr>
        <w:t xml:space="preserve"> more positive, or less negative, </w:t>
      </w:r>
      <w:r w:rsidR="00033671" w:rsidRPr="00E575CA">
        <w:rPr>
          <w:rFonts w:ascii="Arial" w:eastAsia="Times New Roman" w:hAnsi="Arial" w:cs="Arial"/>
          <w:shd w:val="clear" w:color="auto" w:fill="FFFFFF"/>
        </w:rPr>
        <w:t>across</w:t>
      </w:r>
      <w:r w:rsidR="009F53E6" w:rsidRPr="00E575CA">
        <w:rPr>
          <w:rFonts w:ascii="Arial" w:eastAsia="Times New Roman" w:hAnsi="Arial" w:cs="Arial"/>
          <w:shd w:val="clear" w:color="auto" w:fill="FFFFFF"/>
        </w:rPr>
        <w:t xml:space="preserve"> the 17 specific EU belief and attitude vari</w:t>
      </w:r>
      <w:r w:rsidR="00C620F0" w:rsidRPr="00E575CA">
        <w:rPr>
          <w:rFonts w:ascii="Arial" w:eastAsia="Times New Roman" w:hAnsi="Arial" w:cs="Arial"/>
          <w:shd w:val="clear" w:color="auto" w:fill="FFFFFF"/>
        </w:rPr>
        <w:t xml:space="preserve">ables, </w:t>
      </w:r>
      <w:r w:rsidR="00033671" w:rsidRPr="00E575CA">
        <w:rPr>
          <w:rFonts w:ascii="Arial" w:eastAsia="Times New Roman" w:hAnsi="Arial" w:cs="Arial"/>
          <w:shd w:val="clear" w:color="auto" w:fill="FFFFFF"/>
        </w:rPr>
        <w:t>whichever</w:t>
      </w:r>
      <w:r w:rsidR="00C620F0" w:rsidRPr="00E575CA">
        <w:rPr>
          <w:rFonts w:ascii="Arial" w:eastAsia="Times New Roman" w:hAnsi="Arial" w:cs="Arial"/>
          <w:shd w:val="clear" w:color="auto" w:fill="FFFFFF"/>
        </w:rPr>
        <w:t xml:space="preserve"> medium they rely on the most for EU politics news</w:t>
      </w:r>
      <w:r w:rsidR="00033671" w:rsidRPr="00E575CA">
        <w:rPr>
          <w:rFonts w:ascii="Arial" w:eastAsia="Times New Roman" w:hAnsi="Arial" w:cs="Arial"/>
          <w:shd w:val="clear" w:color="auto" w:fill="FFFFFF"/>
        </w:rPr>
        <w:t xml:space="preserve">. </w:t>
      </w:r>
      <w:r w:rsidR="0033417D" w:rsidRPr="00E575CA">
        <w:rPr>
          <w:rFonts w:ascii="Arial" w:eastAsia="Times New Roman" w:hAnsi="Arial" w:cs="Arial"/>
          <w:shd w:val="clear" w:color="auto" w:fill="FFFFFF"/>
        </w:rPr>
        <w:t>Of the 85</w:t>
      </w:r>
      <w:r w:rsidR="0018492D" w:rsidRPr="00E575CA">
        <w:rPr>
          <w:rFonts w:ascii="Arial" w:eastAsia="Times New Roman" w:hAnsi="Arial" w:cs="Arial"/>
          <w:shd w:val="clear" w:color="auto" w:fill="FFFFFF"/>
        </w:rPr>
        <w:t xml:space="preserve"> post-hoc comparisons on the background, OSN</w:t>
      </w:r>
      <w:r w:rsidR="0033417D" w:rsidRPr="00E575CA">
        <w:rPr>
          <w:rFonts w:ascii="Arial" w:eastAsia="Times New Roman" w:hAnsi="Arial" w:cs="Arial"/>
          <w:shd w:val="clear" w:color="auto" w:fill="FFFFFF"/>
        </w:rPr>
        <w:t xml:space="preserve">-first users </w:t>
      </w:r>
      <w:r w:rsidR="0018492D" w:rsidRPr="00E575CA">
        <w:rPr>
          <w:rFonts w:ascii="Arial" w:eastAsia="Times New Roman" w:hAnsi="Arial" w:cs="Arial"/>
          <w:shd w:val="clear" w:color="auto" w:fill="FFFFFF"/>
        </w:rPr>
        <w:t xml:space="preserve">with a positive general predisposition to the EU were significantly more positive in only one of the 17 specific EU perception and attitude variables, below all other media (13 more positive incidents among website-first, nine among TV-first, </w:t>
      </w:r>
      <w:r w:rsidR="0033417D" w:rsidRPr="00E575CA">
        <w:rPr>
          <w:rFonts w:ascii="Arial" w:eastAsia="Times New Roman" w:hAnsi="Arial" w:cs="Arial"/>
          <w:shd w:val="clear" w:color="auto" w:fill="FFFFFF"/>
        </w:rPr>
        <w:t xml:space="preserve">eight </w:t>
      </w:r>
      <w:r w:rsidR="0018492D" w:rsidRPr="00E575CA">
        <w:rPr>
          <w:rFonts w:ascii="Arial" w:eastAsia="Times New Roman" w:hAnsi="Arial" w:cs="Arial"/>
          <w:shd w:val="clear" w:color="auto" w:fill="FFFFFF"/>
        </w:rPr>
        <w:t>among</w:t>
      </w:r>
      <w:r w:rsidR="0033417D" w:rsidRPr="00E575CA">
        <w:rPr>
          <w:rFonts w:ascii="Arial" w:eastAsia="Times New Roman" w:hAnsi="Arial" w:cs="Arial"/>
          <w:shd w:val="clear" w:color="auto" w:fill="FFFFFF"/>
        </w:rPr>
        <w:t xml:space="preserve"> radio</w:t>
      </w:r>
      <w:r w:rsidR="0018492D" w:rsidRPr="00E575CA">
        <w:rPr>
          <w:rFonts w:ascii="Arial" w:eastAsia="Times New Roman" w:hAnsi="Arial" w:cs="Arial"/>
          <w:shd w:val="clear" w:color="auto" w:fill="FFFFFF"/>
        </w:rPr>
        <w:t>-first</w:t>
      </w:r>
      <w:r w:rsidR="0033417D" w:rsidRPr="00E575CA">
        <w:rPr>
          <w:rFonts w:ascii="Arial" w:eastAsia="Times New Roman" w:hAnsi="Arial" w:cs="Arial"/>
          <w:shd w:val="clear" w:color="auto" w:fill="FFFFFF"/>
        </w:rPr>
        <w:t xml:space="preserve">, </w:t>
      </w:r>
      <w:r w:rsidR="0018492D" w:rsidRPr="00E575CA">
        <w:rPr>
          <w:rFonts w:ascii="Arial" w:eastAsia="Times New Roman" w:hAnsi="Arial" w:cs="Arial"/>
          <w:shd w:val="clear" w:color="auto" w:fill="FFFFFF"/>
        </w:rPr>
        <w:t xml:space="preserve">and </w:t>
      </w:r>
      <w:r w:rsidR="0033417D" w:rsidRPr="00E575CA">
        <w:rPr>
          <w:rFonts w:ascii="Arial" w:eastAsia="Times New Roman" w:hAnsi="Arial" w:cs="Arial"/>
          <w:shd w:val="clear" w:color="auto" w:fill="FFFFFF"/>
        </w:rPr>
        <w:t xml:space="preserve">six for </w:t>
      </w:r>
      <w:r w:rsidR="0018492D" w:rsidRPr="00E575CA">
        <w:rPr>
          <w:rFonts w:ascii="Arial" w:eastAsia="Times New Roman" w:hAnsi="Arial" w:cs="Arial"/>
          <w:shd w:val="clear" w:color="auto" w:fill="FFFFFF"/>
        </w:rPr>
        <w:t xml:space="preserve">print-first users). </w:t>
      </w:r>
    </w:p>
    <w:p w14:paraId="4F542DED" w14:textId="77777777" w:rsidR="004003B2" w:rsidRPr="00E575CA" w:rsidRDefault="004003B2" w:rsidP="00286137">
      <w:pPr>
        <w:spacing w:line="480" w:lineRule="auto"/>
        <w:ind w:firstLine="720"/>
        <w:rPr>
          <w:rFonts w:ascii="Arial" w:eastAsia="Times New Roman" w:hAnsi="Arial" w:cs="Arial"/>
          <w:shd w:val="clear" w:color="auto" w:fill="FFFFFF"/>
        </w:rPr>
      </w:pPr>
    </w:p>
    <w:p w14:paraId="63FBD2EC" w14:textId="29279ECE" w:rsidR="0018492D" w:rsidRPr="00E575CA" w:rsidRDefault="004003B2" w:rsidP="004003B2">
      <w:pPr>
        <w:pStyle w:val="ListParagraph"/>
        <w:tabs>
          <w:tab w:val="left" w:pos="2088"/>
          <w:tab w:val="center" w:pos="5400"/>
          <w:tab w:val="left" w:pos="8605"/>
        </w:tabs>
        <w:spacing w:line="480" w:lineRule="auto"/>
        <w:ind w:firstLine="720"/>
        <w:rPr>
          <w:rFonts w:ascii="Arial" w:eastAsia="Times New Roman" w:hAnsi="Arial" w:cs="Arial"/>
          <w:b/>
          <w:shd w:val="clear" w:color="auto" w:fill="FFFFFF"/>
        </w:rPr>
      </w:pPr>
      <w:r w:rsidRPr="00E575CA">
        <w:rPr>
          <w:rFonts w:ascii="Arial" w:eastAsia="Times New Roman" w:hAnsi="Arial" w:cs="Arial"/>
          <w:b/>
          <w:shd w:val="clear" w:color="auto" w:fill="FFFFFF"/>
        </w:rPr>
        <w:tab/>
      </w:r>
      <w:r w:rsidRPr="00E575CA">
        <w:rPr>
          <w:rFonts w:ascii="Arial" w:eastAsia="Times New Roman" w:hAnsi="Arial" w:cs="Arial"/>
          <w:b/>
          <w:shd w:val="clear" w:color="auto" w:fill="FFFFFF"/>
        </w:rPr>
        <w:tab/>
      </w:r>
      <w:r w:rsidR="008B3F12" w:rsidRPr="00E575CA">
        <w:rPr>
          <w:rFonts w:ascii="Arial" w:eastAsia="Times New Roman" w:hAnsi="Arial" w:cs="Arial"/>
          <w:b/>
          <w:shd w:val="clear" w:color="auto" w:fill="FFFFFF"/>
        </w:rPr>
        <w:t xml:space="preserve">Tables </w:t>
      </w:r>
      <w:r w:rsidR="00AD6E2B" w:rsidRPr="00E575CA">
        <w:rPr>
          <w:rFonts w:ascii="Arial" w:eastAsia="Times New Roman" w:hAnsi="Arial" w:cs="Arial"/>
          <w:b/>
          <w:shd w:val="clear" w:color="auto" w:fill="FFFFFF"/>
        </w:rPr>
        <w:t>3</w:t>
      </w:r>
      <w:r w:rsidR="008B3F12" w:rsidRPr="00E575CA">
        <w:rPr>
          <w:rFonts w:ascii="Arial" w:eastAsia="Times New Roman" w:hAnsi="Arial" w:cs="Arial"/>
          <w:b/>
          <w:shd w:val="clear" w:color="auto" w:fill="FFFFFF"/>
        </w:rPr>
        <w:t xml:space="preserve"> about here</w:t>
      </w:r>
      <w:r w:rsidRPr="00E575CA">
        <w:rPr>
          <w:rFonts w:ascii="Arial" w:eastAsia="Times New Roman" w:hAnsi="Arial" w:cs="Arial"/>
          <w:b/>
          <w:shd w:val="clear" w:color="auto" w:fill="FFFFFF"/>
        </w:rPr>
        <w:tab/>
      </w:r>
    </w:p>
    <w:p w14:paraId="70041515" w14:textId="77777777" w:rsidR="004003B2" w:rsidRPr="00E575CA" w:rsidRDefault="004003B2" w:rsidP="004003B2">
      <w:pPr>
        <w:pStyle w:val="ListParagraph"/>
        <w:tabs>
          <w:tab w:val="left" w:pos="2088"/>
          <w:tab w:val="center" w:pos="5400"/>
          <w:tab w:val="left" w:pos="8605"/>
        </w:tabs>
        <w:spacing w:line="480" w:lineRule="auto"/>
        <w:ind w:firstLine="720"/>
        <w:rPr>
          <w:rFonts w:ascii="Arial" w:eastAsia="Times New Roman" w:hAnsi="Arial" w:cs="Arial"/>
          <w:b/>
          <w:shd w:val="clear" w:color="auto" w:fill="FFFFFF"/>
        </w:rPr>
      </w:pPr>
    </w:p>
    <w:p w14:paraId="19853513" w14:textId="1E1A4162" w:rsidR="005A184C" w:rsidRPr="00E575CA" w:rsidRDefault="00033671" w:rsidP="005A184C">
      <w:pPr>
        <w:spacing w:line="480" w:lineRule="auto"/>
        <w:ind w:firstLine="720"/>
        <w:rPr>
          <w:rFonts w:ascii="Arial" w:eastAsia="Times New Roman" w:hAnsi="Arial" w:cs="Arial"/>
          <w:shd w:val="clear" w:color="auto" w:fill="FFFFFF"/>
        </w:rPr>
      </w:pPr>
      <w:r w:rsidRPr="00E575CA">
        <w:rPr>
          <w:rFonts w:ascii="Arial" w:eastAsia="Times New Roman" w:hAnsi="Arial" w:cs="Arial"/>
          <w:shd w:val="clear" w:color="auto" w:fill="FFFFFF"/>
        </w:rPr>
        <w:lastRenderedPageBreak/>
        <w:t xml:space="preserve">To </w:t>
      </w:r>
      <w:r w:rsidR="00560F30" w:rsidRPr="00E575CA">
        <w:rPr>
          <w:rFonts w:ascii="Arial" w:eastAsia="Times New Roman" w:hAnsi="Arial" w:cs="Arial"/>
          <w:shd w:val="clear" w:color="auto" w:fill="FFFFFF"/>
        </w:rPr>
        <w:t xml:space="preserve">illustrate </w:t>
      </w:r>
      <w:r w:rsidR="002119C6">
        <w:rPr>
          <w:rFonts w:ascii="Arial" w:eastAsia="Times New Roman" w:hAnsi="Arial" w:cs="Arial"/>
          <w:shd w:val="clear" w:color="auto" w:fill="FFFFFF"/>
        </w:rPr>
        <w:t>the</w:t>
      </w:r>
      <w:r w:rsidR="002119C6">
        <w:rPr>
          <w:rFonts w:ascii="Arial" w:eastAsia="Times New Roman" w:hAnsi="Arial" w:cs="Arial"/>
          <w:shd w:val="clear" w:color="auto" w:fill="FFFFFF"/>
          <w:lang w:val="vi-VN"/>
        </w:rPr>
        <w:t xml:space="preserve"> above</w:t>
      </w:r>
      <w:r w:rsidR="00072E16" w:rsidRPr="00E575CA">
        <w:rPr>
          <w:rFonts w:ascii="Arial" w:eastAsia="Times New Roman" w:hAnsi="Arial" w:cs="Arial"/>
          <w:shd w:val="clear" w:color="auto" w:fill="FFFFFF"/>
        </w:rPr>
        <w:t xml:space="preserve"> in a more easily observable way</w:t>
      </w:r>
      <w:r w:rsidR="00560F30" w:rsidRPr="00E575CA">
        <w:rPr>
          <w:rFonts w:ascii="Arial" w:eastAsia="Times New Roman" w:hAnsi="Arial" w:cs="Arial"/>
          <w:shd w:val="clear" w:color="auto" w:fill="FFFFFF"/>
        </w:rPr>
        <w:t xml:space="preserve">, we </w:t>
      </w:r>
      <w:r w:rsidR="00C620F0" w:rsidRPr="00E575CA">
        <w:rPr>
          <w:rFonts w:ascii="Arial" w:eastAsia="Times New Roman" w:hAnsi="Arial" w:cs="Arial"/>
          <w:shd w:val="clear" w:color="auto" w:fill="FFFFFF"/>
        </w:rPr>
        <w:t>visuali</w:t>
      </w:r>
      <w:r w:rsidR="001503AC" w:rsidRPr="00E575CA">
        <w:rPr>
          <w:rFonts w:ascii="Arial" w:eastAsia="Times New Roman" w:hAnsi="Arial" w:cs="Arial"/>
          <w:shd w:val="clear" w:color="auto" w:fill="FFFFFF"/>
        </w:rPr>
        <w:t>s</w:t>
      </w:r>
      <w:r w:rsidR="00C620F0" w:rsidRPr="00E575CA">
        <w:rPr>
          <w:rFonts w:ascii="Arial" w:eastAsia="Times New Roman" w:hAnsi="Arial" w:cs="Arial"/>
          <w:shd w:val="clear" w:color="auto" w:fill="FFFFFF"/>
        </w:rPr>
        <w:t>ed</w:t>
      </w:r>
      <w:r w:rsidR="00560F30" w:rsidRPr="00E575CA">
        <w:rPr>
          <w:rFonts w:ascii="Arial" w:eastAsia="Times New Roman" w:hAnsi="Arial" w:cs="Arial"/>
          <w:shd w:val="clear" w:color="auto" w:fill="FFFFFF"/>
        </w:rPr>
        <w:t xml:space="preserve"> the </w:t>
      </w:r>
      <w:r w:rsidR="007E4765" w:rsidRPr="00E575CA">
        <w:rPr>
          <w:rFonts w:ascii="Arial" w:eastAsia="Times New Roman" w:hAnsi="Arial" w:cs="Arial"/>
          <w:shd w:val="clear" w:color="auto" w:fill="FFFFFF"/>
        </w:rPr>
        <w:t xml:space="preserve">ANOVA </w:t>
      </w:r>
      <w:r w:rsidR="00C620F0" w:rsidRPr="00E575CA">
        <w:rPr>
          <w:rFonts w:ascii="Arial" w:eastAsia="Times New Roman" w:hAnsi="Arial" w:cs="Arial"/>
          <w:shd w:val="clear" w:color="auto" w:fill="FFFFFF"/>
        </w:rPr>
        <w:t>results</w:t>
      </w:r>
      <w:r w:rsidR="00560F30" w:rsidRPr="00E575CA">
        <w:rPr>
          <w:rFonts w:ascii="Arial" w:eastAsia="Times New Roman" w:hAnsi="Arial" w:cs="Arial"/>
          <w:shd w:val="clear" w:color="auto" w:fill="FFFFFF"/>
        </w:rPr>
        <w:t xml:space="preserve"> </w:t>
      </w:r>
      <w:r w:rsidR="007E4765" w:rsidRPr="00E575CA">
        <w:rPr>
          <w:rFonts w:ascii="Arial" w:eastAsia="Times New Roman" w:hAnsi="Arial" w:cs="Arial"/>
          <w:shd w:val="clear" w:color="auto" w:fill="FFFFFF"/>
        </w:rPr>
        <w:t xml:space="preserve">for the first six variables </w:t>
      </w:r>
      <w:r w:rsidR="00072E16" w:rsidRPr="00E575CA">
        <w:rPr>
          <w:rFonts w:ascii="Arial" w:eastAsia="Times New Roman" w:hAnsi="Arial" w:cs="Arial"/>
          <w:shd w:val="clear" w:color="auto" w:fill="FFFFFF"/>
        </w:rPr>
        <w:t>in</w:t>
      </w:r>
      <w:r w:rsidR="00F044BB" w:rsidRPr="00E575CA">
        <w:rPr>
          <w:rFonts w:ascii="Arial" w:eastAsia="Times New Roman" w:hAnsi="Arial" w:cs="Arial"/>
          <w:shd w:val="clear" w:color="auto" w:fill="FFFFFF"/>
        </w:rPr>
        <w:t xml:space="preserve"> Table </w:t>
      </w:r>
      <w:r w:rsidR="00AD6E2B" w:rsidRPr="00E575CA">
        <w:rPr>
          <w:rFonts w:ascii="Arial" w:eastAsia="Times New Roman" w:hAnsi="Arial" w:cs="Arial"/>
          <w:shd w:val="clear" w:color="auto" w:fill="FFFFFF"/>
        </w:rPr>
        <w:t>2</w:t>
      </w:r>
      <w:r w:rsidR="007E4765" w:rsidRPr="00E575CA">
        <w:rPr>
          <w:rFonts w:ascii="Arial" w:eastAsia="Times New Roman" w:hAnsi="Arial" w:cs="Arial"/>
          <w:shd w:val="clear" w:color="auto" w:fill="FFFFFF"/>
        </w:rPr>
        <w:t xml:space="preserve"> </w:t>
      </w:r>
      <w:r w:rsidR="00F044BB" w:rsidRPr="00E575CA">
        <w:rPr>
          <w:rFonts w:ascii="Arial" w:eastAsia="Times New Roman" w:hAnsi="Arial" w:cs="Arial"/>
          <w:shd w:val="clear" w:color="auto" w:fill="FFFFFF"/>
        </w:rPr>
        <w:t xml:space="preserve">and Table </w:t>
      </w:r>
      <w:r w:rsidR="00AD6E2B" w:rsidRPr="00E575CA">
        <w:rPr>
          <w:rFonts w:ascii="Arial" w:eastAsia="Times New Roman" w:hAnsi="Arial" w:cs="Arial"/>
          <w:shd w:val="clear" w:color="auto" w:fill="FFFFFF"/>
        </w:rPr>
        <w:t>3</w:t>
      </w:r>
      <w:r w:rsidR="00072E16" w:rsidRPr="00E575CA">
        <w:rPr>
          <w:rFonts w:ascii="Arial" w:eastAsia="Times New Roman" w:hAnsi="Arial" w:cs="Arial"/>
          <w:shd w:val="clear" w:color="auto" w:fill="FFFFFF"/>
        </w:rPr>
        <w:t xml:space="preserve"> </w:t>
      </w:r>
      <w:r w:rsidR="00E20706" w:rsidRPr="00E575CA">
        <w:rPr>
          <w:rFonts w:ascii="Arial" w:eastAsia="Times New Roman" w:hAnsi="Arial" w:cs="Arial"/>
          <w:shd w:val="clear" w:color="auto" w:fill="FFFFFF"/>
        </w:rPr>
        <w:t>(</w:t>
      </w:r>
      <w:r w:rsidR="00C620F0" w:rsidRPr="00E575CA">
        <w:rPr>
          <w:rFonts w:ascii="Arial" w:eastAsia="Times New Roman" w:hAnsi="Arial" w:cs="Arial"/>
          <w:shd w:val="clear" w:color="auto" w:fill="FFFFFF"/>
        </w:rPr>
        <w:t xml:space="preserve">the </w:t>
      </w:r>
      <w:r w:rsidR="00E20706" w:rsidRPr="00E575CA">
        <w:rPr>
          <w:rFonts w:ascii="Arial" w:eastAsia="Times New Roman" w:hAnsi="Arial" w:cs="Arial"/>
          <w:shd w:val="clear" w:color="auto" w:fill="FFFFFF"/>
        </w:rPr>
        <w:t>conception of the EU as modern, democratic, protective, efficient, technocratic and forward-looking)</w:t>
      </w:r>
      <w:r w:rsidR="00C620F0" w:rsidRPr="00E575CA">
        <w:rPr>
          <w:rFonts w:ascii="Arial" w:eastAsia="Times New Roman" w:hAnsi="Arial" w:cs="Arial"/>
          <w:shd w:val="clear" w:color="auto" w:fill="FFFFFF"/>
        </w:rPr>
        <w:t>. As can be seen</w:t>
      </w:r>
      <w:r w:rsidR="00072E16" w:rsidRPr="00E575CA">
        <w:rPr>
          <w:rFonts w:ascii="Arial" w:eastAsia="Times New Roman" w:hAnsi="Arial" w:cs="Arial"/>
          <w:shd w:val="clear" w:color="auto" w:fill="FFFFFF"/>
        </w:rPr>
        <w:t xml:space="preserve"> in Figure 1</w:t>
      </w:r>
      <w:r w:rsidR="00C620F0" w:rsidRPr="00E575CA">
        <w:rPr>
          <w:rFonts w:ascii="Arial" w:eastAsia="Times New Roman" w:hAnsi="Arial" w:cs="Arial"/>
          <w:shd w:val="clear" w:color="auto" w:fill="FFFFFF"/>
        </w:rPr>
        <w:t>,</w:t>
      </w:r>
      <w:r w:rsidR="00E20706" w:rsidRPr="00E575CA">
        <w:rPr>
          <w:rFonts w:ascii="Arial" w:eastAsia="Times New Roman" w:hAnsi="Arial" w:cs="Arial"/>
          <w:shd w:val="clear" w:color="auto" w:fill="FFFFFF"/>
        </w:rPr>
        <w:t xml:space="preserve"> </w:t>
      </w:r>
      <w:r w:rsidR="00742AB7" w:rsidRPr="00E575CA">
        <w:rPr>
          <w:rFonts w:ascii="Arial" w:eastAsia="Times New Roman" w:hAnsi="Arial" w:cs="Arial"/>
          <w:shd w:val="clear" w:color="auto" w:fill="FFFFFF"/>
        </w:rPr>
        <w:t xml:space="preserve">most of </w:t>
      </w:r>
      <w:r w:rsidR="00AC1335" w:rsidRPr="00E575CA">
        <w:rPr>
          <w:rFonts w:ascii="Arial" w:eastAsia="Times New Roman" w:hAnsi="Arial" w:cs="Arial"/>
          <w:shd w:val="clear" w:color="auto" w:fill="FFFFFF"/>
        </w:rPr>
        <w:t>t</w:t>
      </w:r>
      <w:r w:rsidR="00D21688" w:rsidRPr="00E575CA">
        <w:rPr>
          <w:rFonts w:ascii="Arial" w:eastAsia="Times New Roman" w:hAnsi="Arial" w:cs="Arial"/>
          <w:shd w:val="clear" w:color="auto" w:fill="FFFFFF"/>
        </w:rPr>
        <w:t xml:space="preserve">he line graphs are rather flat, </w:t>
      </w:r>
      <w:r w:rsidR="00E20706" w:rsidRPr="00E575CA">
        <w:rPr>
          <w:rFonts w:ascii="Arial" w:eastAsia="Times New Roman" w:hAnsi="Arial" w:cs="Arial"/>
          <w:shd w:val="clear" w:color="auto" w:fill="FFFFFF"/>
        </w:rPr>
        <w:t xml:space="preserve">indicating that, given </w:t>
      </w:r>
      <w:r w:rsidR="002149AA" w:rsidRPr="00E575CA">
        <w:rPr>
          <w:rFonts w:ascii="Arial" w:eastAsia="Times New Roman" w:hAnsi="Arial" w:cs="Arial"/>
          <w:shd w:val="clear" w:color="auto" w:fill="FFFFFF"/>
        </w:rPr>
        <w:t>respondents’</w:t>
      </w:r>
      <w:r w:rsidR="00E20706" w:rsidRPr="00E575CA">
        <w:rPr>
          <w:rFonts w:ascii="Arial" w:eastAsia="Times New Roman" w:hAnsi="Arial" w:cs="Arial"/>
          <w:shd w:val="clear" w:color="auto" w:fill="FFFFFF"/>
        </w:rPr>
        <w:t xml:space="preserve"> EU predisposition, reliance on </w:t>
      </w:r>
      <w:r w:rsidR="00742AB7" w:rsidRPr="00E575CA">
        <w:rPr>
          <w:rFonts w:ascii="Arial" w:eastAsia="Times New Roman" w:hAnsi="Arial" w:cs="Arial"/>
          <w:shd w:val="clear" w:color="auto" w:fill="FFFFFF"/>
        </w:rPr>
        <w:t>a particular media type</w:t>
      </w:r>
      <w:r w:rsidR="00773889" w:rsidRPr="00E575CA">
        <w:rPr>
          <w:rFonts w:ascii="Arial" w:eastAsia="Times New Roman" w:hAnsi="Arial" w:cs="Arial"/>
          <w:shd w:val="clear" w:color="auto" w:fill="FFFFFF"/>
        </w:rPr>
        <w:t xml:space="preserve"> makes very little difference</w:t>
      </w:r>
      <w:r w:rsidR="00E20706" w:rsidRPr="00E575CA">
        <w:rPr>
          <w:rFonts w:ascii="Arial" w:eastAsia="Times New Roman" w:hAnsi="Arial" w:cs="Arial"/>
          <w:shd w:val="clear" w:color="auto" w:fill="FFFFFF"/>
        </w:rPr>
        <w:t xml:space="preserve"> to specific EU beliefs and attitudes.</w:t>
      </w:r>
      <w:r w:rsidR="00AC1335" w:rsidRPr="00E575CA">
        <w:rPr>
          <w:rFonts w:ascii="Arial" w:eastAsia="Times New Roman" w:hAnsi="Arial" w:cs="Arial"/>
          <w:shd w:val="clear" w:color="auto" w:fill="FFFFFF"/>
        </w:rPr>
        <w:t xml:space="preserve"> </w:t>
      </w:r>
      <w:r w:rsidR="00773889" w:rsidRPr="00E575CA">
        <w:rPr>
          <w:rFonts w:ascii="Arial" w:eastAsia="Times New Roman" w:hAnsi="Arial" w:cs="Arial"/>
          <w:shd w:val="clear" w:color="auto" w:fill="FFFFFF"/>
        </w:rPr>
        <w:t xml:space="preserve">It </w:t>
      </w:r>
      <w:r w:rsidR="00C620F0" w:rsidRPr="00E575CA">
        <w:rPr>
          <w:rFonts w:ascii="Arial" w:eastAsia="Times New Roman" w:hAnsi="Arial" w:cs="Arial"/>
          <w:shd w:val="clear" w:color="auto" w:fill="FFFFFF"/>
        </w:rPr>
        <w:t xml:space="preserve">might </w:t>
      </w:r>
      <w:r w:rsidR="00773889" w:rsidRPr="00E575CA">
        <w:rPr>
          <w:rFonts w:ascii="Arial" w:eastAsia="Times New Roman" w:hAnsi="Arial" w:cs="Arial"/>
          <w:shd w:val="clear" w:color="auto" w:fill="FFFFFF"/>
        </w:rPr>
        <w:t xml:space="preserve">also </w:t>
      </w:r>
      <w:r w:rsidR="00C620F0" w:rsidRPr="00E575CA">
        <w:rPr>
          <w:rFonts w:ascii="Arial" w:eastAsia="Times New Roman" w:hAnsi="Arial" w:cs="Arial"/>
          <w:shd w:val="clear" w:color="auto" w:fill="FFFFFF"/>
        </w:rPr>
        <w:t xml:space="preserve">be noteworthy </w:t>
      </w:r>
      <w:r w:rsidR="00AC1335" w:rsidRPr="00E575CA">
        <w:rPr>
          <w:rFonts w:ascii="Arial" w:eastAsia="Times New Roman" w:hAnsi="Arial" w:cs="Arial"/>
          <w:shd w:val="clear" w:color="auto" w:fill="FFFFFF"/>
        </w:rPr>
        <w:t xml:space="preserve">that the </w:t>
      </w:r>
      <w:r w:rsidR="008862DE" w:rsidRPr="00E575CA">
        <w:rPr>
          <w:rFonts w:ascii="Arial" w:eastAsia="Times New Roman" w:hAnsi="Arial" w:cs="Arial"/>
          <w:shd w:val="clear" w:color="auto" w:fill="FFFFFF"/>
        </w:rPr>
        <w:t>highest</w:t>
      </w:r>
      <w:r w:rsidR="009128D6" w:rsidRPr="00E575CA">
        <w:rPr>
          <w:rFonts w:ascii="Arial" w:eastAsia="Times New Roman" w:hAnsi="Arial" w:cs="Arial"/>
          <w:shd w:val="clear" w:color="auto" w:fill="FFFFFF"/>
        </w:rPr>
        <w:t>/lowest</w:t>
      </w:r>
      <w:r w:rsidR="008862DE" w:rsidRPr="00E575CA">
        <w:rPr>
          <w:rFonts w:ascii="Arial" w:eastAsia="Times New Roman" w:hAnsi="Arial" w:cs="Arial"/>
          <w:shd w:val="clear" w:color="auto" w:fill="FFFFFF"/>
        </w:rPr>
        <w:t xml:space="preserve"> scores </w:t>
      </w:r>
      <w:r w:rsidR="00F3125E" w:rsidRPr="00E575CA">
        <w:rPr>
          <w:rFonts w:ascii="Arial" w:eastAsia="Times New Roman" w:hAnsi="Arial" w:cs="Arial"/>
          <w:shd w:val="clear" w:color="auto" w:fill="FFFFFF"/>
        </w:rPr>
        <w:t xml:space="preserve">for the </w:t>
      </w:r>
      <w:r w:rsidR="00915E3C" w:rsidRPr="00E575CA">
        <w:rPr>
          <w:rFonts w:ascii="Arial" w:eastAsia="Times New Roman" w:hAnsi="Arial" w:cs="Arial"/>
          <w:shd w:val="clear" w:color="auto" w:fill="FFFFFF"/>
        </w:rPr>
        <w:t xml:space="preserve">six </w:t>
      </w:r>
      <w:r w:rsidR="00773889" w:rsidRPr="00E575CA">
        <w:rPr>
          <w:rFonts w:ascii="Arial" w:eastAsia="Times New Roman" w:hAnsi="Arial" w:cs="Arial"/>
          <w:shd w:val="clear" w:color="auto" w:fill="FFFFFF"/>
        </w:rPr>
        <w:t>variables</w:t>
      </w:r>
      <w:r w:rsidR="00C620F0" w:rsidRPr="00E575CA">
        <w:rPr>
          <w:rFonts w:ascii="Arial" w:eastAsia="Times New Roman" w:hAnsi="Arial" w:cs="Arial"/>
          <w:shd w:val="clear" w:color="auto" w:fill="FFFFFF"/>
        </w:rPr>
        <w:t xml:space="preserve"> </w:t>
      </w:r>
      <w:r w:rsidR="008862DE" w:rsidRPr="00E575CA">
        <w:rPr>
          <w:rFonts w:ascii="Arial" w:eastAsia="Times New Roman" w:hAnsi="Arial" w:cs="Arial"/>
          <w:shd w:val="clear" w:color="auto" w:fill="FFFFFF"/>
        </w:rPr>
        <w:t xml:space="preserve">do not always </w:t>
      </w:r>
      <w:r w:rsidR="009128D6" w:rsidRPr="00E575CA">
        <w:rPr>
          <w:rFonts w:ascii="Arial" w:eastAsia="Times New Roman" w:hAnsi="Arial" w:cs="Arial"/>
          <w:shd w:val="clear" w:color="auto" w:fill="FFFFFF"/>
        </w:rPr>
        <w:t>occur</w:t>
      </w:r>
      <w:r w:rsidR="008862DE" w:rsidRPr="00E575CA">
        <w:rPr>
          <w:rFonts w:ascii="Arial" w:eastAsia="Times New Roman" w:hAnsi="Arial" w:cs="Arial"/>
          <w:shd w:val="clear" w:color="auto" w:fill="FFFFFF"/>
        </w:rPr>
        <w:t xml:space="preserve"> </w:t>
      </w:r>
      <w:r w:rsidR="00AC1335" w:rsidRPr="00E575CA">
        <w:rPr>
          <w:rFonts w:ascii="Arial" w:eastAsia="Times New Roman" w:hAnsi="Arial" w:cs="Arial"/>
          <w:shd w:val="clear" w:color="auto" w:fill="FFFFFF"/>
        </w:rPr>
        <w:t>among</w:t>
      </w:r>
      <w:r w:rsidR="009128D6" w:rsidRPr="00E575CA">
        <w:rPr>
          <w:rFonts w:ascii="Arial" w:eastAsia="Times New Roman" w:hAnsi="Arial" w:cs="Arial"/>
          <w:shd w:val="clear" w:color="auto" w:fill="FFFFFF"/>
        </w:rPr>
        <w:t xml:space="preserve"> </w:t>
      </w:r>
      <w:r w:rsidR="00E20706" w:rsidRPr="00E575CA">
        <w:rPr>
          <w:rFonts w:ascii="Arial" w:eastAsia="Times New Roman" w:hAnsi="Arial" w:cs="Arial"/>
          <w:shd w:val="clear" w:color="auto" w:fill="FFFFFF"/>
        </w:rPr>
        <w:t>those</w:t>
      </w:r>
      <w:r w:rsidR="008862DE" w:rsidRPr="00E575CA">
        <w:rPr>
          <w:rFonts w:ascii="Arial" w:eastAsia="Times New Roman" w:hAnsi="Arial" w:cs="Arial"/>
          <w:shd w:val="clear" w:color="auto" w:fill="FFFFFF"/>
        </w:rPr>
        <w:t xml:space="preserve"> </w:t>
      </w:r>
      <w:r w:rsidR="00E20706" w:rsidRPr="00E575CA">
        <w:rPr>
          <w:rFonts w:ascii="Arial" w:eastAsia="Times New Roman" w:hAnsi="Arial" w:cs="Arial"/>
          <w:shd w:val="clear" w:color="auto" w:fill="FFFFFF"/>
        </w:rPr>
        <w:t>relying</w:t>
      </w:r>
      <w:r w:rsidR="009128D6" w:rsidRPr="00E575CA">
        <w:rPr>
          <w:rFonts w:ascii="Arial" w:eastAsia="Times New Roman" w:hAnsi="Arial" w:cs="Arial"/>
          <w:shd w:val="clear" w:color="auto" w:fill="FFFFFF"/>
        </w:rPr>
        <w:t xml:space="preserve"> </w:t>
      </w:r>
      <w:r w:rsidR="008862DE" w:rsidRPr="00E575CA">
        <w:rPr>
          <w:rFonts w:ascii="Arial" w:eastAsia="Times New Roman" w:hAnsi="Arial" w:cs="Arial"/>
          <w:shd w:val="clear" w:color="auto" w:fill="FFFFFF"/>
        </w:rPr>
        <w:t>the most on OSNs</w:t>
      </w:r>
      <w:r w:rsidR="009128D6" w:rsidRPr="00E575CA">
        <w:rPr>
          <w:rFonts w:ascii="Arial" w:eastAsia="Times New Roman" w:hAnsi="Arial" w:cs="Arial"/>
          <w:shd w:val="clear" w:color="auto" w:fill="FFFFFF"/>
        </w:rPr>
        <w:t xml:space="preserve"> for EU politics news</w:t>
      </w:r>
      <w:r w:rsidR="00E20706" w:rsidRPr="00E575CA">
        <w:rPr>
          <w:rFonts w:ascii="Arial" w:eastAsia="Times New Roman" w:hAnsi="Arial" w:cs="Arial"/>
          <w:shd w:val="clear" w:color="auto" w:fill="FFFFFF"/>
        </w:rPr>
        <w:t xml:space="preserve">. </w:t>
      </w:r>
      <w:r w:rsidR="00C620F0" w:rsidRPr="00E575CA">
        <w:rPr>
          <w:rFonts w:ascii="Arial" w:eastAsia="Times New Roman" w:hAnsi="Arial" w:cs="Arial"/>
          <w:shd w:val="clear" w:color="auto" w:fill="FFFFFF"/>
        </w:rPr>
        <w:t>This</w:t>
      </w:r>
      <w:r w:rsidR="00915E3C" w:rsidRPr="00E575CA">
        <w:rPr>
          <w:rFonts w:ascii="Arial" w:eastAsia="Times New Roman" w:hAnsi="Arial" w:cs="Arial"/>
          <w:shd w:val="clear" w:color="auto" w:fill="FFFFFF"/>
        </w:rPr>
        <w:t xml:space="preserve"> </w:t>
      </w:r>
      <w:r w:rsidR="00C620F0" w:rsidRPr="00E575CA">
        <w:rPr>
          <w:rFonts w:ascii="Arial" w:eastAsia="Times New Roman" w:hAnsi="Arial" w:cs="Arial"/>
          <w:shd w:val="clear" w:color="auto" w:fill="FFFFFF"/>
        </w:rPr>
        <w:t>visual</w:t>
      </w:r>
      <w:r w:rsidR="00631E0A" w:rsidRPr="00E575CA">
        <w:rPr>
          <w:rFonts w:ascii="Arial" w:eastAsia="Times New Roman" w:hAnsi="Arial" w:cs="Arial"/>
          <w:shd w:val="clear" w:color="auto" w:fill="FFFFFF"/>
        </w:rPr>
        <w:t xml:space="preserve"> pattern</w:t>
      </w:r>
      <w:r w:rsidR="00915E3C" w:rsidRPr="00E575CA">
        <w:rPr>
          <w:rFonts w:ascii="Arial" w:eastAsia="Times New Roman" w:hAnsi="Arial" w:cs="Arial"/>
          <w:shd w:val="clear" w:color="auto" w:fill="FFFFFF"/>
        </w:rPr>
        <w:t xml:space="preserve"> </w:t>
      </w:r>
      <w:r w:rsidR="00C620F0" w:rsidRPr="00E575CA">
        <w:rPr>
          <w:rFonts w:ascii="Arial" w:eastAsia="Times New Roman" w:hAnsi="Arial" w:cs="Arial"/>
          <w:shd w:val="clear" w:color="auto" w:fill="FFFFFF"/>
        </w:rPr>
        <w:t>did not</w:t>
      </w:r>
      <w:r w:rsidR="00915E3C" w:rsidRPr="00E575CA">
        <w:rPr>
          <w:rFonts w:ascii="Arial" w:eastAsia="Times New Roman" w:hAnsi="Arial" w:cs="Arial"/>
          <w:shd w:val="clear" w:color="auto" w:fill="FFFFFF"/>
        </w:rPr>
        <w:t xml:space="preserve"> </w:t>
      </w:r>
      <w:r w:rsidR="00C620F0" w:rsidRPr="00E575CA">
        <w:rPr>
          <w:rFonts w:ascii="Arial" w:eastAsia="Times New Roman" w:hAnsi="Arial" w:cs="Arial"/>
          <w:shd w:val="clear" w:color="auto" w:fill="FFFFFF"/>
        </w:rPr>
        <w:t>change in</w:t>
      </w:r>
      <w:r w:rsidR="00915E3C" w:rsidRPr="00E575CA">
        <w:rPr>
          <w:rFonts w:ascii="Arial" w:eastAsia="Times New Roman" w:hAnsi="Arial" w:cs="Arial"/>
          <w:shd w:val="clear" w:color="auto" w:fill="FFFFFF"/>
        </w:rPr>
        <w:t xml:space="preserve"> the other 11 EU variables</w:t>
      </w:r>
      <w:r w:rsidR="00C620F0" w:rsidRPr="00E575CA">
        <w:rPr>
          <w:rFonts w:ascii="Arial" w:eastAsia="Times New Roman" w:hAnsi="Arial" w:cs="Arial"/>
          <w:shd w:val="clear" w:color="auto" w:fill="FFFFFF"/>
        </w:rPr>
        <w:t xml:space="preserve"> (graphs not shown)</w:t>
      </w:r>
      <w:r w:rsidR="00915E3C" w:rsidRPr="00E575CA">
        <w:rPr>
          <w:rFonts w:ascii="Arial" w:eastAsia="Times New Roman" w:hAnsi="Arial" w:cs="Arial"/>
          <w:shd w:val="clear" w:color="auto" w:fill="FFFFFF"/>
        </w:rPr>
        <w:t xml:space="preserve">. </w:t>
      </w:r>
      <w:r w:rsidR="005A184C" w:rsidRPr="00E575CA">
        <w:rPr>
          <w:rFonts w:ascii="Arial" w:eastAsia="Times New Roman" w:hAnsi="Arial" w:cs="Arial"/>
          <w:shd w:val="clear" w:color="auto" w:fill="FFFFFF"/>
        </w:rPr>
        <w:t>In sum, as expected</w:t>
      </w:r>
      <w:r w:rsidR="002119C6">
        <w:rPr>
          <w:rFonts w:ascii="Arial" w:eastAsia="Times New Roman" w:hAnsi="Arial" w:cs="Arial"/>
          <w:shd w:val="clear" w:color="auto" w:fill="FFFFFF"/>
          <w:lang w:val="vi-VN"/>
        </w:rPr>
        <w:t xml:space="preserve"> in line with the literature</w:t>
      </w:r>
      <w:r w:rsidR="005A184C" w:rsidRPr="00E575CA">
        <w:rPr>
          <w:rFonts w:ascii="Arial" w:eastAsia="Times New Roman" w:hAnsi="Arial" w:cs="Arial"/>
          <w:shd w:val="clear" w:color="auto" w:fill="FFFFFF"/>
        </w:rPr>
        <w:t>, there was little evidence to support either of the hypotheses espoused above.</w:t>
      </w:r>
    </w:p>
    <w:p w14:paraId="270691DB" w14:textId="77777777" w:rsidR="00E3788E" w:rsidRPr="00E575CA" w:rsidRDefault="00E3788E" w:rsidP="005A184C">
      <w:pPr>
        <w:spacing w:line="480" w:lineRule="auto"/>
        <w:ind w:firstLine="720"/>
        <w:rPr>
          <w:rFonts w:ascii="Arial" w:eastAsia="Times New Roman" w:hAnsi="Arial" w:cs="Arial"/>
          <w:shd w:val="clear" w:color="auto" w:fill="FFFFFF"/>
        </w:rPr>
      </w:pPr>
    </w:p>
    <w:p w14:paraId="7B9B7094" w14:textId="42164CC9" w:rsidR="004003B2" w:rsidRPr="00E575CA" w:rsidRDefault="004B3617" w:rsidP="005A184C">
      <w:pPr>
        <w:spacing w:line="480" w:lineRule="auto"/>
        <w:ind w:firstLine="720"/>
        <w:jc w:val="center"/>
        <w:rPr>
          <w:rFonts w:ascii="Arial" w:eastAsia="Times New Roman" w:hAnsi="Arial" w:cs="Arial"/>
          <w:b/>
          <w:shd w:val="clear" w:color="auto" w:fill="FFFFFF"/>
        </w:rPr>
      </w:pPr>
      <w:r w:rsidRPr="00E575CA">
        <w:rPr>
          <w:rFonts w:ascii="Arial" w:eastAsia="Times New Roman" w:hAnsi="Arial" w:cs="Arial"/>
          <w:b/>
          <w:shd w:val="clear" w:color="auto" w:fill="FFFFFF"/>
        </w:rPr>
        <w:t>Figure 1 about here</w:t>
      </w:r>
    </w:p>
    <w:p w14:paraId="6C8C86C5" w14:textId="77777777" w:rsidR="00E3788E" w:rsidRPr="00E575CA" w:rsidRDefault="00E3788E" w:rsidP="005A184C">
      <w:pPr>
        <w:spacing w:line="480" w:lineRule="auto"/>
        <w:ind w:firstLine="720"/>
        <w:jc w:val="center"/>
        <w:rPr>
          <w:rFonts w:ascii="Arial" w:eastAsia="Times New Roman" w:hAnsi="Arial" w:cs="Arial"/>
          <w:b/>
          <w:shd w:val="clear" w:color="auto" w:fill="FFFFFF"/>
        </w:rPr>
      </w:pPr>
    </w:p>
    <w:p w14:paraId="0EE8C61A" w14:textId="77777777" w:rsidR="003D69DB" w:rsidRPr="00E575CA" w:rsidRDefault="003D69DB" w:rsidP="0091096F">
      <w:pPr>
        <w:spacing w:line="480" w:lineRule="auto"/>
        <w:outlineLvl w:val="0"/>
        <w:rPr>
          <w:rFonts w:ascii="Arial" w:eastAsia="Times New Roman" w:hAnsi="Arial" w:cs="Arial"/>
          <w:b/>
          <w:shd w:val="clear" w:color="auto" w:fill="FFFFFF"/>
        </w:rPr>
      </w:pPr>
      <w:r w:rsidRPr="00E575CA">
        <w:rPr>
          <w:rFonts w:ascii="Arial" w:eastAsia="Times New Roman" w:hAnsi="Arial" w:cs="Arial"/>
          <w:b/>
          <w:shd w:val="clear" w:color="auto" w:fill="FFFFFF"/>
        </w:rPr>
        <w:t>C</w:t>
      </w:r>
      <w:r w:rsidR="003A3DF7" w:rsidRPr="00E575CA">
        <w:rPr>
          <w:rFonts w:ascii="Arial" w:eastAsia="Times New Roman" w:hAnsi="Arial" w:cs="Arial"/>
          <w:b/>
          <w:shd w:val="clear" w:color="auto" w:fill="FFFFFF"/>
        </w:rPr>
        <w:t>oncluding notes</w:t>
      </w:r>
    </w:p>
    <w:p w14:paraId="71C64D1B" w14:textId="6E7E461A" w:rsidR="00164292" w:rsidRPr="00E575CA" w:rsidRDefault="00E575CA" w:rsidP="00286137">
      <w:pPr>
        <w:spacing w:line="480" w:lineRule="auto"/>
        <w:ind w:firstLine="720"/>
        <w:rPr>
          <w:rFonts w:ascii="Arial" w:hAnsi="Arial" w:cs="Arial"/>
        </w:rPr>
      </w:pPr>
      <w:r>
        <w:rPr>
          <w:rFonts w:ascii="Arial" w:eastAsia="Times New Roman" w:hAnsi="Arial" w:cs="Arial"/>
          <w:shd w:val="clear" w:color="auto" w:fill="FFFFFF"/>
        </w:rPr>
        <w:t>As</w:t>
      </w:r>
      <w:r>
        <w:rPr>
          <w:rFonts w:ascii="Arial" w:eastAsia="Times New Roman" w:hAnsi="Arial" w:cs="Arial"/>
          <w:shd w:val="clear" w:color="auto" w:fill="FFFFFF"/>
          <w:lang w:val="vi-VN"/>
        </w:rPr>
        <w:t xml:space="preserve"> usual,</w:t>
      </w:r>
      <w:r w:rsidR="00AD6E2B" w:rsidRPr="00E575CA">
        <w:rPr>
          <w:rFonts w:ascii="Arial" w:eastAsia="Times New Roman" w:hAnsi="Arial" w:cs="Arial"/>
          <w:shd w:val="clear" w:color="auto" w:fill="FFFFFF"/>
        </w:rPr>
        <w:t xml:space="preserve"> caution should be taken over the limitations of self-reported survey</w:t>
      </w:r>
      <w:r w:rsidR="002119C6">
        <w:rPr>
          <w:rFonts w:ascii="Arial" w:eastAsia="Times New Roman" w:hAnsi="Arial" w:cs="Arial"/>
          <w:shd w:val="clear" w:color="auto" w:fill="FFFFFF"/>
          <w:lang w:val="vi-VN"/>
        </w:rPr>
        <w:t>s</w:t>
      </w:r>
      <w:r w:rsidR="004817FC" w:rsidRPr="00E575CA">
        <w:rPr>
          <w:rFonts w:ascii="Arial" w:eastAsia="Times New Roman" w:hAnsi="Arial" w:cs="Arial"/>
          <w:shd w:val="clear" w:color="auto" w:fill="FFFFFF"/>
        </w:rPr>
        <w:t xml:space="preserve"> </w:t>
      </w:r>
      <w:r w:rsidR="00AD6E2B" w:rsidRPr="00E575CA">
        <w:rPr>
          <w:rFonts w:ascii="Arial" w:eastAsia="Times New Roman" w:hAnsi="Arial" w:cs="Arial"/>
          <w:shd w:val="clear" w:color="auto" w:fill="FFFFFF"/>
          <w:lang w:val="vi-VN"/>
        </w:rPr>
        <w:t>as well as the very exploratory nature of the data above</w:t>
      </w:r>
      <w:r w:rsidR="004003B2" w:rsidRPr="00E575CA">
        <w:rPr>
          <w:rFonts w:ascii="Arial" w:eastAsia="Times New Roman" w:hAnsi="Arial" w:cs="Arial"/>
          <w:shd w:val="clear" w:color="auto" w:fill="FFFFFF"/>
        </w:rPr>
        <w:t>.</w:t>
      </w:r>
      <w:r w:rsidR="00AD6E2B" w:rsidRPr="00E575CA">
        <w:rPr>
          <w:rFonts w:ascii="Arial" w:eastAsia="Times New Roman" w:hAnsi="Arial" w:cs="Arial"/>
          <w:shd w:val="clear" w:color="auto" w:fill="FFFFFF"/>
          <w:lang w:val="vi-VN"/>
        </w:rPr>
        <w:t xml:space="preserve"> </w:t>
      </w:r>
      <w:r w:rsidR="002119C6">
        <w:rPr>
          <w:rFonts w:ascii="Arial" w:eastAsia="Times New Roman" w:hAnsi="Arial" w:cs="Arial"/>
          <w:shd w:val="clear" w:color="auto" w:fill="FFFFFF"/>
          <w:lang w:val="vi-VN"/>
        </w:rPr>
        <w:t>Also, s</w:t>
      </w:r>
      <w:r w:rsidR="00AD6E2B" w:rsidRPr="00E575CA">
        <w:rPr>
          <w:rFonts w:ascii="Arial" w:eastAsia="Times New Roman" w:hAnsi="Arial" w:cs="Arial"/>
          <w:shd w:val="clear" w:color="auto" w:fill="FFFFFF"/>
        </w:rPr>
        <w:t>ome</w:t>
      </w:r>
      <w:r w:rsidR="00AD6E2B" w:rsidRPr="00E575CA">
        <w:rPr>
          <w:rFonts w:ascii="Arial" w:eastAsia="Times New Roman" w:hAnsi="Arial" w:cs="Arial"/>
          <w:shd w:val="clear" w:color="auto" w:fill="FFFFFF"/>
          <w:lang w:val="vi-VN"/>
        </w:rPr>
        <w:t xml:space="preserve"> </w:t>
      </w:r>
      <w:r w:rsidR="004003B2" w:rsidRPr="00E575CA">
        <w:rPr>
          <w:rFonts w:ascii="Arial" w:eastAsia="Times New Roman" w:hAnsi="Arial" w:cs="Arial"/>
          <w:shd w:val="clear" w:color="auto" w:fill="FFFFFF"/>
        </w:rPr>
        <w:t xml:space="preserve">statistical </w:t>
      </w:r>
      <w:r w:rsidR="00AD6E2B" w:rsidRPr="00E575CA">
        <w:rPr>
          <w:rFonts w:ascii="Arial" w:eastAsia="Times New Roman" w:hAnsi="Arial" w:cs="Arial"/>
          <w:shd w:val="clear" w:color="auto" w:fill="FFFFFF"/>
          <w:lang w:val="vi-VN"/>
        </w:rPr>
        <w:t xml:space="preserve">information </w:t>
      </w:r>
      <w:r w:rsidR="00AD6E2B" w:rsidRPr="00E575CA">
        <w:rPr>
          <w:rFonts w:ascii="Arial" w:eastAsia="Times New Roman" w:hAnsi="Arial" w:cs="Arial"/>
          <w:shd w:val="clear" w:color="auto" w:fill="FFFFFF"/>
        </w:rPr>
        <w:t>would have been lost</w:t>
      </w:r>
      <w:r w:rsidR="00AD6E2B" w:rsidRPr="00E575CA">
        <w:rPr>
          <w:rFonts w:ascii="Arial" w:eastAsia="Times New Roman" w:hAnsi="Arial" w:cs="Arial"/>
          <w:shd w:val="clear" w:color="auto" w:fill="FFFFFF"/>
          <w:lang w:val="vi-VN"/>
        </w:rPr>
        <w:t xml:space="preserve"> </w:t>
      </w:r>
      <w:r w:rsidR="00AD6E2B" w:rsidRPr="00E575CA">
        <w:rPr>
          <w:rFonts w:ascii="Arial" w:eastAsia="Times New Roman" w:hAnsi="Arial" w:cs="Arial"/>
          <w:shd w:val="clear" w:color="auto" w:fill="FFFFFF"/>
        </w:rPr>
        <w:t>in</w:t>
      </w:r>
      <w:r w:rsidR="00AD6E2B" w:rsidRPr="00E575CA">
        <w:rPr>
          <w:rFonts w:ascii="Arial" w:eastAsia="Times New Roman" w:hAnsi="Arial" w:cs="Arial"/>
          <w:shd w:val="clear" w:color="auto" w:fill="FFFFFF"/>
          <w:lang w:val="vi-VN"/>
        </w:rPr>
        <w:t xml:space="preserve"> the recoding of </w:t>
      </w:r>
      <w:r w:rsidR="00AD6E2B" w:rsidRPr="00E575CA">
        <w:rPr>
          <w:rFonts w:ascii="Arial" w:eastAsia="Times New Roman" w:hAnsi="Arial" w:cs="Arial"/>
          <w:shd w:val="clear" w:color="auto" w:fill="FFFFFF"/>
        </w:rPr>
        <w:t>the</w:t>
      </w:r>
      <w:r w:rsidR="00AD6E2B" w:rsidRPr="00E575CA">
        <w:rPr>
          <w:rFonts w:ascii="Arial" w:eastAsia="Times New Roman" w:hAnsi="Arial" w:cs="Arial"/>
          <w:shd w:val="clear" w:color="auto" w:fill="FFFFFF"/>
          <w:lang w:val="vi-VN"/>
        </w:rPr>
        <w:t xml:space="preserve"> key variable </w:t>
      </w:r>
      <w:r w:rsidR="00AD6E2B" w:rsidRPr="00E575CA">
        <w:rPr>
          <w:rFonts w:ascii="Arial" w:eastAsia="Times New Roman" w:hAnsi="Arial" w:cs="Arial"/>
          <w:shd w:val="clear" w:color="auto" w:fill="FFFFFF"/>
        </w:rPr>
        <w:t xml:space="preserve">measuring </w:t>
      </w:r>
      <w:r w:rsidR="00AD6E2B" w:rsidRPr="00E575CA">
        <w:rPr>
          <w:rFonts w:ascii="Arial" w:eastAsia="Times New Roman" w:hAnsi="Arial" w:cs="Arial"/>
          <w:shd w:val="clear" w:color="auto" w:fill="FFFFFF"/>
          <w:lang w:val="vi-VN"/>
        </w:rPr>
        <w:t>predisposition towards the EU</w:t>
      </w:r>
      <w:r w:rsidR="00AD6E2B" w:rsidRPr="00E575CA">
        <w:rPr>
          <w:rFonts w:ascii="Arial" w:eastAsia="Times New Roman" w:hAnsi="Arial" w:cs="Arial"/>
          <w:shd w:val="clear" w:color="auto" w:fill="FFFFFF"/>
        </w:rPr>
        <w:t xml:space="preserve"> from </w:t>
      </w:r>
      <w:r w:rsidR="004003B2" w:rsidRPr="00E575CA">
        <w:rPr>
          <w:rFonts w:ascii="Arial" w:eastAsia="Times New Roman" w:hAnsi="Arial" w:cs="Arial"/>
          <w:shd w:val="clear" w:color="auto" w:fill="FFFFFF"/>
        </w:rPr>
        <w:t xml:space="preserve">the original </w:t>
      </w:r>
      <w:r w:rsidR="00AD6E2B" w:rsidRPr="00E575CA">
        <w:rPr>
          <w:rFonts w:ascii="Arial" w:eastAsia="Times New Roman" w:hAnsi="Arial" w:cs="Arial"/>
          <w:shd w:val="clear" w:color="auto" w:fill="FFFFFF"/>
        </w:rPr>
        <w:t>five to three categories</w:t>
      </w:r>
      <w:r w:rsidR="00AD6E2B" w:rsidRPr="00E575CA">
        <w:rPr>
          <w:rFonts w:ascii="Arial" w:eastAsia="Times New Roman" w:hAnsi="Arial" w:cs="Arial"/>
          <w:shd w:val="clear" w:color="auto" w:fill="FFFFFF"/>
          <w:lang w:val="vi-VN"/>
        </w:rPr>
        <w:t>. However,</w:t>
      </w:r>
      <w:r w:rsidR="00AD6E2B" w:rsidRPr="00E575CA">
        <w:rPr>
          <w:rFonts w:ascii="Arial" w:eastAsia="Times New Roman" w:hAnsi="Arial" w:cs="Arial"/>
          <w:shd w:val="clear" w:color="auto" w:fill="FFFFFF"/>
        </w:rPr>
        <w:t xml:space="preserve"> </w:t>
      </w:r>
      <w:r w:rsidR="002119C6">
        <w:rPr>
          <w:rFonts w:ascii="Arial" w:eastAsia="Times New Roman" w:hAnsi="Arial" w:cs="Arial"/>
          <w:shd w:val="clear" w:color="auto" w:fill="FFFFFF"/>
        </w:rPr>
        <w:t>this</w:t>
      </w:r>
      <w:r w:rsidR="002119C6">
        <w:rPr>
          <w:rFonts w:ascii="Arial" w:eastAsia="Times New Roman" w:hAnsi="Arial" w:cs="Arial"/>
          <w:shd w:val="clear" w:color="auto" w:fill="FFFFFF"/>
          <w:lang w:val="vi-VN"/>
        </w:rPr>
        <w:t xml:space="preserve"> study, </w:t>
      </w:r>
      <w:r w:rsidR="00286137" w:rsidRPr="00E575CA">
        <w:rPr>
          <w:rFonts w:ascii="Arial" w:eastAsia="Times New Roman" w:hAnsi="Arial" w:cs="Arial"/>
          <w:shd w:val="clear" w:color="auto" w:fill="FFFFFF"/>
        </w:rPr>
        <w:t>in taking advantage of a precious sample of citizens who have turned to OSNs</w:t>
      </w:r>
      <w:r w:rsidR="00286137" w:rsidRPr="00E575CA">
        <w:rPr>
          <w:rFonts w:ascii="Arial" w:eastAsia="Times New Roman" w:hAnsi="Arial" w:cs="Arial"/>
          <w:shd w:val="clear" w:color="auto" w:fill="FFFFFF"/>
          <w:lang w:val="vi-VN"/>
        </w:rPr>
        <w:t xml:space="preserve"> </w:t>
      </w:r>
      <w:r w:rsidR="00286137" w:rsidRPr="00E575CA">
        <w:rPr>
          <w:rFonts w:ascii="Arial" w:eastAsia="Times New Roman" w:hAnsi="Arial" w:cs="Arial"/>
          <w:shd w:val="clear" w:color="auto" w:fill="FFFFFF"/>
        </w:rPr>
        <w:t xml:space="preserve">as their primary platform for politics news, </w:t>
      </w:r>
      <w:r w:rsidR="004003B2" w:rsidRPr="00E575CA">
        <w:rPr>
          <w:rFonts w:ascii="Arial" w:eastAsia="Times New Roman" w:hAnsi="Arial" w:cs="Arial"/>
          <w:shd w:val="clear" w:color="auto" w:fill="FFFFFF"/>
        </w:rPr>
        <w:t>shows</w:t>
      </w:r>
      <w:r w:rsidR="00286137" w:rsidRPr="00E575CA">
        <w:rPr>
          <w:rFonts w:ascii="Arial" w:eastAsia="Times New Roman" w:hAnsi="Arial" w:cs="Arial"/>
          <w:shd w:val="clear" w:color="auto" w:fill="FFFFFF"/>
        </w:rPr>
        <w:t xml:space="preserve"> that </w:t>
      </w:r>
      <w:r w:rsidR="00286137" w:rsidRPr="00E575CA">
        <w:rPr>
          <w:rFonts w:ascii="Arial" w:eastAsia="Times New Roman" w:hAnsi="Arial" w:cs="Arial"/>
          <w:shd w:val="clear" w:color="auto" w:fill="FFFFFF"/>
          <w:lang w:val="vi-VN"/>
        </w:rPr>
        <w:t xml:space="preserve">the </w:t>
      </w:r>
      <w:r w:rsidR="00286137" w:rsidRPr="00E575CA">
        <w:rPr>
          <w:rFonts w:ascii="Arial" w:eastAsia="Times New Roman" w:hAnsi="Arial" w:cs="Arial"/>
          <w:shd w:val="clear" w:color="auto" w:fill="FFFFFF"/>
        </w:rPr>
        <w:t>“</w:t>
      </w:r>
      <w:r w:rsidR="00286137" w:rsidRPr="00E575CA">
        <w:rPr>
          <w:rFonts w:ascii="Arial" w:eastAsia="Times New Roman" w:hAnsi="Arial" w:cs="Arial"/>
          <w:shd w:val="clear" w:color="auto" w:fill="FFFFFF"/>
          <w:lang w:val="vi-VN"/>
        </w:rPr>
        <w:t>echo chamber</w:t>
      </w:r>
      <w:r w:rsidR="00286137" w:rsidRPr="00E575CA">
        <w:rPr>
          <w:rFonts w:ascii="Arial" w:eastAsia="Times New Roman" w:hAnsi="Arial" w:cs="Arial"/>
          <w:shd w:val="clear" w:color="auto" w:fill="FFFFFF"/>
        </w:rPr>
        <w:t>”</w:t>
      </w:r>
      <w:r w:rsidR="00286137" w:rsidRPr="00E575CA">
        <w:rPr>
          <w:rFonts w:ascii="Arial" w:eastAsia="Times New Roman" w:hAnsi="Arial" w:cs="Arial"/>
          <w:shd w:val="clear" w:color="auto" w:fill="FFFFFF"/>
          <w:lang w:val="vi-VN"/>
        </w:rPr>
        <w:t xml:space="preserve"> </w:t>
      </w:r>
      <w:r w:rsidR="00286137" w:rsidRPr="00E575CA">
        <w:rPr>
          <w:rFonts w:ascii="Arial" w:eastAsia="Times New Roman" w:hAnsi="Arial" w:cs="Arial"/>
          <w:shd w:val="clear" w:color="auto" w:fill="FFFFFF"/>
        </w:rPr>
        <w:t>concept</w:t>
      </w:r>
      <w:r w:rsidR="00286137" w:rsidRPr="00E575CA">
        <w:rPr>
          <w:rFonts w:ascii="Arial" w:eastAsia="Times New Roman" w:hAnsi="Arial" w:cs="Arial"/>
          <w:shd w:val="clear" w:color="auto" w:fill="FFFFFF"/>
          <w:lang w:val="vi-VN"/>
        </w:rPr>
        <w:t xml:space="preserve"> </w:t>
      </w:r>
      <w:r w:rsidR="004003B2" w:rsidRPr="00E575CA">
        <w:rPr>
          <w:rFonts w:ascii="Arial" w:eastAsia="Times New Roman" w:hAnsi="Arial" w:cs="Arial"/>
          <w:shd w:val="clear" w:color="auto" w:fill="FFFFFF"/>
        </w:rPr>
        <w:t>that has been widely circulated</w:t>
      </w:r>
      <w:r w:rsidR="00286137" w:rsidRPr="00E575CA">
        <w:rPr>
          <w:rFonts w:ascii="Arial" w:eastAsia="Times New Roman" w:hAnsi="Arial" w:cs="Arial"/>
          <w:shd w:val="clear" w:color="auto" w:fill="FFFFFF"/>
          <w:lang w:val="vi-VN"/>
        </w:rPr>
        <w:t xml:space="preserve"> in</w:t>
      </w:r>
      <w:r w:rsidR="00286137" w:rsidRPr="00E575CA">
        <w:rPr>
          <w:rFonts w:ascii="Arial" w:eastAsia="Times New Roman" w:hAnsi="Arial" w:cs="Arial"/>
          <w:shd w:val="clear" w:color="auto" w:fill="FFFFFF"/>
        </w:rPr>
        <w:t xml:space="preserve"> popular news</w:t>
      </w:r>
      <w:r w:rsidR="00286137" w:rsidRPr="00E575CA">
        <w:rPr>
          <w:rFonts w:ascii="Arial" w:eastAsia="Times New Roman" w:hAnsi="Arial" w:cs="Arial"/>
          <w:shd w:val="clear" w:color="auto" w:fill="FFFFFF"/>
          <w:lang w:val="vi-VN"/>
        </w:rPr>
        <w:t xml:space="preserve"> discourse</w:t>
      </w:r>
      <w:r w:rsidR="00286137" w:rsidRPr="00E575CA">
        <w:rPr>
          <w:rFonts w:ascii="Arial" w:eastAsia="Times New Roman" w:hAnsi="Arial" w:cs="Arial"/>
          <w:shd w:val="clear" w:color="auto" w:fill="FFFFFF"/>
        </w:rPr>
        <w:t xml:space="preserve"> since 2016 </w:t>
      </w:r>
      <w:r w:rsidR="00286137" w:rsidRPr="00E575CA">
        <w:rPr>
          <w:rFonts w:ascii="Arial" w:hAnsi="Arial" w:cs="Arial"/>
        </w:rPr>
        <w:t>might have been overrated</w:t>
      </w:r>
      <w:r w:rsidR="004003B2" w:rsidRPr="00E575CA">
        <w:rPr>
          <w:rFonts w:ascii="Arial" w:eastAsia="Times New Roman" w:hAnsi="Arial" w:cs="Arial"/>
          <w:shd w:val="clear" w:color="auto" w:fill="FFFFFF"/>
        </w:rPr>
        <w:t>, at least in the case of EU politics.</w:t>
      </w:r>
      <w:r w:rsidR="00286137" w:rsidRPr="00E575CA">
        <w:rPr>
          <w:rFonts w:ascii="Arial" w:eastAsia="Times New Roman" w:hAnsi="Arial" w:cs="Arial"/>
          <w:shd w:val="clear" w:color="auto" w:fill="FFFFFF"/>
        </w:rPr>
        <w:t xml:space="preserve"> </w:t>
      </w:r>
      <w:r w:rsidR="00D9043D" w:rsidRPr="00E575CA">
        <w:rPr>
          <w:rFonts w:ascii="Arial" w:hAnsi="Arial" w:cs="Arial"/>
        </w:rPr>
        <w:t>T</w:t>
      </w:r>
      <w:r w:rsidR="003D69DB" w:rsidRPr="00E575CA">
        <w:rPr>
          <w:rFonts w:ascii="Arial" w:hAnsi="Arial" w:cs="Arial"/>
        </w:rPr>
        <w:t xml:space="preserve">here was </w:t>
      </w:r>
      <w:r w:rsidR="00D4360C" w:rsidRPr="00E575CA">
        <w:rPr>
          <w:rFonts w:ascii="Arial" w:hAnsi="Arial" w:cs="Arial"/>
        </w:rPr>
        <w:t>little</w:t>
      </w:r>
      <w:r w:rsidR="003D69DB" w:rsidRPr="00E575CA">
        <w:rPr>
          <w:rFonts w:ascii="Arial" w:hAnsi="Arial" w:cs="Arial"/>
        </w:rPr>
        <w:t xml:space="preserve"> evidence that </w:t>
      </w:r>
      <w:r w:rsidR="00D4360C" w:rsidRPr="00E575CA">
        <w:rPr>
          <w:rFonts w:ascii="Arial" w:eastAsia="Times New Roman" w:hAnsi="Arial" w:cs="Arial"/>
          <w:shd w:val="clear" w:color="auto" w:fill="FFFFFF"/>
        </w:rPr>
        <w:t xml:space="preserve">people </w:t>
      </w:r>
      <w:r w:rsidR="004003B2" w:rsidRPr="00E575CA">
        <w:rPr>
          <w:rFonts w:ascii="Arial" w:eastAsia="Times New Roman" w:hAnsi="Arial" w:cs="Arial"/>
          <w:shd w:val="clear" w:color="auto" w:fill="FFFFFF"/>
        </w:rPr>
        <w:t>using</w:t>
      </w:r>
      <w:r w:rsidR="00D4360C" w:rsidRPr="00E575CA">
        <w:rPr>
          <w:rFonts w:ascii="Arial" w:eastAsia="Times New Roman" w:hAnsi="Arial" w:cs="Arial"/>
          <w:shd w:val="clear" w:color="auto" w:fill="FFFFFF"/>
        </w:rPr>
        <w:t xml:space="preserve"> OSNs</w:t>
      </w:r>
      <w:r w:rsidR="00BC091A" w:rsidRPr="00E575CA">
        <w:rPr>
          <w:rFonts w:ascii="Arial" w:eastAsia="Times New Roman" w:hAnsi="Arial" w:cs="Arial"/>
          <w:shd w:val="clear" w:color="auto" w:fill="FFFFFF"/>
        </w:rPr>
        <w:t xml:space="preserve"> the most for </w:t>
      </w:r>
      <w:r w:rsidR="00D4360C" w:rsidRPr="00E575CA">
        <w:rPr>
          <w:rFonts w:ascii="Arial" w:eastAsia="Times New Roman" w:hAnsi="Arial" w:cs="Arial"/>
          <w:shd w:val="clear" w:color="auto" w:fill="FFFFFF"/>
        </w:rPr>
        <w:t>EU politics news source</w:t>
      </w:r>
      <w:r w:rsidR="00D4360C" w:rsidRPr="00E575CA">
        <w:rPr>
          <w:rFonts w:ascii="Arial" w:eastAsia="Times New Roman" w:hAnsi="Arial" w:cs="Arial"/>
          <w:shd w:val="clear" w:color="auto" w:fill="FFFFFF"/>
          <w:lang w:val="vi-VN"/>
        </w:rPr>
        <w:t xml:space="preserve"> </w:t>
      </w:r>
      <w:r w:rsidR="00D4360C" w:rsidRPr="00E575CA">
        <w:rPr>
          <w:rFonts w:ascii="Arial" w:eastAsia="Times New Roman" w:hAnsi="Arial" w:cs="Arial"/>
          <w:shd w:val="clear" w:color="auto" w:fill="FFFFFF"/>
        </w:rPr>
        <w:t>would form more polarized beliefs and attitudes to</w:t>
      </w:r>
      <w:r w:rsidR="00D4360C" w:rsidRPr="00E575CA">
        <w:rPr>
          <w:rFonts w:ascii="Arial" w:eastAsia="Times New Roman" w:hAnsi="Arial" w:cs="Arial"/>
          <w:shd w:val="clear" w:color="auto" w:fill="FFFFFF"/>
          <w:lang w:val="vi-VN"/>
        </w:rPr>
        <w:t xml:space="preserve"> EU matters </w:t>
      </w:r>
      <w:r w:rsidR="00D4360C" w:rsidRPr="00E575CA">
        <w:rPr>
          <w:rFonts w:ascii="Arial" w:eastAsia="Times New Roman" w:hAnsi="Arial" w:cs="Arial"/>
          <w:shd w:val="clear" w:color="auto" w:fill="FFFFFF"/>
        </w:rPr>
        <w:lastRenderedPageBreak/>
        <w:t xml:space="preserve">than those </w:t>
      </w:r>
      <w:r w:rsidR="004003B2" w:rsidRPr="00E575CA">
        <w:rPr>
          <w:rFonts w:ascii="Arial" w:eastAsia="Times New Roman" w:hAnsi="Arial" w:cs="Arial"/>
          <w:shd w:val="clear" w:color="auto" w:fill="FFFFFF"/>
        </w:rPr>
        <w:t>doing so</w:t>
      </w:r>
      <w:r w:rsidR="00D4360C" w:rsidRPr="00E575CA">
        <w:rPr>
          <w:rFonts w:ascii="Arial" w:eastAsia="Times New Roman" w:hAnsi="Arial" w:cs="Arial"/>
          <w:shd w:val="clear" w:color="auto" w:fill="FFFFFF"/>
        </w:rPr>
        <w:t xml:space="preserve"> </w:t>
      </w:r>
      <w:r w:rsidR="00BC091A" w:rsidRPr="00E575CA">
        <w:rPr>
          <w:rFonts w:ascii="Arial" w:eastAsia="Times New Roman" w:hAnsi="Arial" w:cs="Arial"/>
          <w:shd w:val="clear" w:color="auto" w:fill="FFFFFF"/>
        </w:rPr>
        <w:t>with</w:t>
      </w:r>
      <w:r w:rsidR="00D4360C" w:rsidRPr="00E575CA">
        <w:rPr>
          <w:rFonts w:ascii="Arial" w:eastAsia="Times New Roman" w:hAnsi="Arial" w:cs="Arial"/>
          <w:shd w:val="clear" w:color="auto" w:fill="FFFFFF"/>
        </w:rPr>
        <w:t xml:space="preserve"> </w:t>
      </w:r>
      <w:r w:rsidR="00A3248B" w:rsidRPr="00E575CA">
        <w:rPr>
          <w:rFonts w:ascii="Arial" w:hAnsi="Arial" w:cs="Arial"/>
        </w:rPr>
        <w:t xml:space="preserve">radio, television, the written press, </w:t>
      </w:r>
      <w:r w:rsidR="00BC091A" w:rsidRPr="00E575CA">
        <w:rPr>
          <w:rFonts w:ascii="Arial" w:hAnsi="Arial" w:cs="Arial"/>
        </w:rPr>
        <w:t>or</w:t>
      </w:r>
      <w:r w:rsidR="00A3248B" w:rsidRPr="00E575CA">
        <w:rPr>
          <w:rFonts w:ascii="Arial" w:hAnsi="Arial" w:cs="Arial"/>
        </w:rPr>
        <w:t xml:space="preserve"> non-OSN </w:t>
      </w:r>
      <w:r w:rsidR="005A184C" w:rsidRPr="00E575CA">
        <w:rPr>
          <w:rFonts w:ascii="Arial" w:hAnsi="Arial" w:cs="Arial"/>
        </w:rPr>
        <w:t>web</w:t>
      </w:r>
      <w:r w:rsidR="00A3248B" w:rsidRPr="00E575CA">
        <w:rPr>
          <w:rFonts w:ascii="Arial" w:hAnsi="Arial" w:cs="Arial"/>
        </w:rPr>
        <w:t>sites</w:t>
      </w:r>
      <w:r w:rsidR="003D69DB" w:rsidRPr="00E575CA">
        <w:rPr>
          <w:rFonts w:ascii="Arial" w:hAnsi="Arial" w:cs="Arial"/>
        </w:rPr>
        <w:t xml:space="preserve">. </w:t>
      </w:r>
      <w:r w:rsidR="00A3248B" w:rsidRPr="00E575CA">
        <w:rPr>
          <w:rFonts w:ascii="Arial" w:hAnsi="Arial" w:cs="Arial"/>
        </w:rPr>
        <w:t>In other words, the reliance on</w:t>
      </w:r>
      <w:r w:rsidR="002D5405" w:rsidRPr="00E575CA">
        <w:rPr>
          <w:rFonts w:ascii="Arial" w:hAnsi="Arial" w:cs="Arial"/>
        </w:rPr>
        <w:t xml:space="preserve"> </w:t>
      </w:r>
      <w:r w:rsidR="00A3248B" w:rsidRPr="00E575CA">
        <w:rPr>
          <w:rFonts w:ascii="Arial" w:hAnsi="Arial" w:cs="Arial"/>
        </w:rPr>
        <w:t xml:space="preserve">OSNs as </w:t>
      </w:r>
      <w:r w:rsidR="0018492D" w:rsidRPr="00E575CA">
        <w:rPr>
          <w:rFonts w:ascii="Arial" w:hAnsi="Arial" w:cs="Arial"/>
        </w:rPr>
        <w:t>the primary</w:t>
      </w:r>
      <w:r w:rsidR="003D69DB" w:rsidRPr="00E575CA">
        <w:rPr>
          <w:rFonts w:ascii="Arial" w:hAnsi="Arial" w:cs="Arial"/>
        </w:rPr>
        <w:t xml:space="preserve"> EU politics news </w:t>
      </w:r>
      <w:r w:rsidR="00A3248B" w:rsidRPr="00E575CA">
        <w:rPr>
          <w:rFonts w:ascii="Arial" w:hAnsi="Arial" w:cs="Arial"/>
        </w:rPr>
        <w:t xml:space="preserve">source </w:t>
      </w:r>
      <w:r w:rsidR="005430AC" w:rsidRPr="00E575CA">
        <w:rPr>
          <w:rFonts w:ascii="Arial" w:hAnsi="Arial" w:cs="Arial"/>
        </w:rPr>
        <w:t xml:space="preserve">does not strengthen and consolidate users’ political attitudes to the EU </w:t>
      </w:r>
      <w:r w:rsidR="003D69DB" w:rsidRPr="00E575CA">
        <w:rPr>
          <w:rFonts w:ascii="Arial" w:hAnsi="Arial" w:cs="Arial"/>
        </w:rPr>
        <w:t>and its issues. In</w:t>
      </w:r>
      <w:r w:rsidR="005430AC" w:rsidRPr="00E575CA">
        <w:rPr>
          <w:rFonts w:ascii="Arial" w:hAnsi="Arial" w:cs="Arial"/>
        </w:rPr>
        <w:t>stead</w:t>
      </w:r>
      <w:r w:rsidR="003D69DB" w:rsidRPr="00E575CA">
        <w:rPr>
          <w:rFonts w:ascii="Arial" w:hAnsi="Arial" w:cs="Arial"/>
        </w:rPr>
        <w:t>,</w:t>
      </w:r>
      <w:r w:rsidR="005430AC" w:rsidRPr="00E575CA">
        <w:rPr>
          <w:rFonts w:ascii="Arial" w:hAnsi="Arial" w:cs="Arial"/>
        </w:rPr>
        <w:t xml:space="preserve"> as</w:t>
      </w:r>
      <w:r w:rsidR="003D69DB" w:rsidRPr="00E575CA">
        <w:rPr>
          <w:rFonts w:ascii="Arial" w:hAnsi="Arial" w:cs="Arial"/>
        </w:rPr>
        <w:t xml:space="preserve"> our </w:t>
      </w:r>
      <w:r w:rsidR="00F044BB" w:rsidRPr="00E575CA">
        <w:rPr>
          <w:rFonts w:ascii="Arial" w:hAnsi="Arial" w:cs="Arial"/>
        </w:rPr>
        <w:t xml:space="preserve">ANOVA results </w:t>
      </w:r>
      <w:r w:rsidR="003D69DB" w:rsidRPr="00E575CA">
        <w:rPr>
          <w:rFonts w:ascii="Arial" w:hAnsi="Arial" w:cs="Arial"/>
        </w:rPr>
        <w:t>indicate</w:t>
      </w:r>
      <w:r w:rsidR="005430AC" w:rsidRPr="00E575CA">
        <w:rPr>
          <w:rFonts w:ascii="Arial" w:hAnsi="Arial" w:cs="Arial"/>
        </w:rPr>
        <w:t xml:space="preserve">, it is users’ </w:t>
      </w:r>
      <w:r w:rsidR="003D69DB" w:rsidRPr="00E575CA">
        <w:rPr>
          <w:rFonts w:ascii="Arial" w:hAnsi="Arial" w:cs="Arial"/>
        </w:rPr>
        <w:t>general predisposition towards the EU</w:t>
      </w:r>
      <w:r w:rsidR="005430AC" w:rsidRPr="00E575CA">
        <w:rPr>
          <w:rFonts w:ascii="Arial" w:hAnsi="Arial" w:cs="Arial"/>
        </w:rPr>
        <w:t>, not their primary source of EU politics news,</w:t>
      </w:r>
      <w:r w:rsidR="003D69DB" w:rsidRPr="00E575CA">
        <w:rPr>
          <w:rFonts w:ascii="Arial" w:hAnsi="Arial" w:cs="Arial"/>
        </w:rPr>
        <w:t xml:space="preserve"> </w:t>
      </w:r>
      <w:r w:rsidR="005430AC" w:rsidRPr="00E575CA">
        <w:rPr>
          <w:rFonts w:ascii="Arial" w:hAnsi="Arial" w:cs="Arial"/>
        </w:rPr>
        <w:t>that influence</w:t>
      </w:r>
      <w:r w:rsidR="00BC091A" w:rsidRPr="00E575CA">
        <w:rPr>
          <w:rFonts w:ascii="Arial" w:hAnsi="Arial" w:cs="Arial"/>
        </w:rPr>
        <w:t>s</w:t>
      </w:r>
      <w:r w:rsidR="003D69DB" w:rsidRPr="00E575CA">
        <w:rPr>
          <w:rFonts w:ascii="Arial" w:hAnsi="Arial" w:cs="Arial"/>
        </w:rPr>
        <w:t xml:space="preserve"> their attitudes and beliefs regarding</w:t>
      </w:r>
      <w:r w:rsidR="00BC091A" w:rsidRPr="00E575CA">
        <w:rPr>
          <w:rFonts w:ascii="Arial" w:hAnsi="Arial" w:cs="Arial"/>
        </w:rPr>
        <w:t xml:space="preserve"> specific</w:t>
      </w:r>
      <w:r w:rsidR="003D69DB" w:rsidRPr="00E575CA">
        <w:rPr>
          <w:rFonts w:ascii="Arial" w:hAnsi="Arial" w:cs="Arial"/>
        </w:rPr>
        <w:t xml:space="preserve"> EU characteristics, issues and prospects. </w:t>
      </w:r>
    </w:p>
    <w:p w14:paraId="5F8903E3" w14:textId="704B1475" w:rsidR="006C522E" w:rsidRPr="00E575CA" w:rsidRDefault="00881163" w:rsidP="0091096F">
      <w:pPr>
        <w:spacing w:line="480" w:lineRule="auto"/>
        <w:ind w:firstLine="720"/>
        <w:rPr>
          <w:rFonts w:ascii="Arial" w:hAnsi="Arial" w:cs="Arial"/>
        </w:rPr>
      </w:pPr>
      <w:r w:rsidRPr="00E575CA">
        <w:rPr>
          <w:rFonts w:ascii="Arial" w:eastAsia="Times New Roman" w:hAnsi="Arial" w:cs="Arial"/>
          <w:shd w:val="clear" w:color="auto" w:fill="FFFFFF"/>
        </w:rPr>
        <w:t xml:space="preserve">On that note, we must stress </w:t>
      </w:r>
      <w:r w:rsidR="0014035F" w:rsidRPr="00E575CA">
        <w:rPr>
          <w:rFonts w:ascii="Arial" w:eastAsia="Times New Roman" w:hAnsi="Arial" w:cs="Arial"/>
          <w:shd w:val="clear" w:color="auto" w:fill="FFFFFF"/>
        </w:rPr>
        <w:t>that</w:t>
      </w:r>
      <w:r w:rsidR="00846AEC" w:rsidRPr="00E575CA">
        <w:rPr>
          <w:rFonts w:ascii="Arial" w:eastAsia="Times New Roman" w:hAnsi="Arial" w:cs="Arial"/>
          <w:shd w:val="clear" w:color="auto" w:fill="FFFFFF"/>
        </w:rPr>
        <w:t xml:space="preserve">, </w:t>
      </w:r>
      <w:r w:rsidR="0035567C" w:rsidRPr="00E575CA">
        <w:rPr>
          <w:rFonts w:ascii="Arial" w:eastAsia="Times New Roman" w:hAnsi="Arial" w:cs="Arial"/>
          <w:shd w:val="clear" w:color="auto" w:fill="FFFFFF"/>
        </w:rPr>
        <w:t xml:space="preserve">while </w:t>
      </w:r>
      <w:r w:rsidR="00846AEC" w:rsidRPr="00E575CA">
        <w:rPr>
          <w:rFonts w:ascii="Arial" w:eastAsia="Times New Roman" w:hAnsi="Arial" w:cs="Arial"/>
          <w:shd w:val="clear" w:color="auto" w:fill="FFFFFF"/>
        </w:rPr>
        <w:t>rejecting</w:t>
      </w:r>
      <w:r w:rsidR="0014035F" w:rsidRPr="00E575CA">
        <w:rPr>
          <w:rFonts w:ascii="Arial" w:eastAsia="Times New Roman" w:hAnsi="Arial" w:cs="Arial"/>
          <w:shd w:val="clear" w:color="auto" w:fill="FFFFFF"/>
        </w:rPr>
        <w:t xml:space="preserve"> the </w:t>
      </w:r>
      <w:r w:rsidR="00BC091A" w:rsidRPr="00E575CA">
        <w:rPr>
          <w:rFonts w:ascii="Arial" w:eastAsia="Times New Roman" w:hAnsi="Arial" w:cs="Arial"/>
          <w:shd w:val="clear" w:color="auto" w:fill="FFFFFF"/>
        </w:rPr>
        <w:t>argument</w:t>
      </w:r>
      <w:r w:rsidR="00846AEC" w:rsidRPr="00E575CA">
        <w:rPr>
          <w:rFonts w:ascii="Arial" w:eastAsia="Times New Roman" w:hAnsi="Arial" w:cs="Arial"/>
          <w:shd w:val="clear" w:color="auto" w:fill="FFFFFF"/>
        </w:rPr>
        <w:t xml:space="preserve"> that </w:t>
      </w:r>
      <w:r w:rsidR="00F05F23" w:rsidRPr="00E575CA">
        <w:rPr>
          <w:rFonts w:ascii="Arial" w:eastAsia="Times New Roman" w:hAnsi="Arial" w:cs="Arial"/>
          <w:shd w:val="clear" w:color="auto" w:fill="FFFFFF"/>
        </w:rPr>
        <w:t>algorithmic curat</w:t>
      </w:r>
      <w:r w:rsidR="00BC091A" w:rsidRPr="00E575CA">
        <w:rPr>
          <w:rFonts w:ascii="Arial" w:eastAsia="Times New Roman" w:hAnsi="Arial" w:cs="Arial"/>
          <w:shd w:val="clear" w:color="auto" w:fill="FFFFFF"/>
        </w:rPr>
        <w:t>ion on</w:t>
      </w:r>
      <w:r w:rsidR="00F05F23" w:rsidRPr="00E575CA">
        <w:rPr>
          <w:rFonts w:ascii="Arial" w:eastAsia="Times New Roman" w:hAnsi="Arial" w:cs="Arial"/>
          <w:shd w:val="clear" w:color="auto" w:fill="FFFFFF"/>
        </w:rPr>
        <w:t xml:space="preserve"> </w:t>
      </w:r>
      <w:r w:rsidR="00CA416F" w:rsidRPr="00E575CA">
        <w:rPr>
          <w:rFonts w:ascii="Arial" w:eastAsia="Times New Roman" w:hAnsi="Arial" w:cs="Arial"/>
          <w:shd w:val="clear" w:color="auto" w:fill="FFFFFF"/>
        </w:rPr>
        <w:t>OSNs</w:t>
      </w:r>
      <w:r w:rsidR="00F05F23" w:rsidRPr="00E575CA">
        <w:rPr>
          <w:rFonts w:ascii="Arial" w:eastAsia="Times New Roman" w:hAnsi="Arial" w:cs="Arial"/>
          <w:shd w:val="clear" w:color="auto" w:fill="FFFFFF"/>
        </w:rPr>
        <w:t xml:space="preserve"> </w:t>
      </w:r>
      <w:r w:rsidR="0035567C" w:rsidRPr="00E575CA">
        <w:rPr>
          <w:rFonts w:ascii="Arial" w:eastAsia="Times New Roman" w:hAnsi="Arial" w:cs="Arial"/>
          <w:shd w:val="clear" w:color="auto" w:fill="FFFFFF"/>
        </w:rPr>
        <w:t>engender</w:t>
      </w:r>
      <w:r w:rsidR="00BC091A" w:rsidRPr="00E575CA">
        <w:rPr>
          <w:rFonts w:ascii="Arial" w:eastAsia="Times New Roman" w:hAnsi="Arial" w:cs="Arial"/>
          <w:shd w:val="clear" w:color="auto" w:fill="FFFFFF"/>
        </w:rPr>
        <w:t>s</w:t>
      </w:r>
      <w:r w:rsidR="00846AEC" w:rsidRPr="00E575CA">
        <w:rPr>
          <w:rFonts w:ascii="Arial" w:eastAsia="Times New Roman" w:hAnsi="Arial" w:cs="Arial"/>
          <w:shd w:val="clear" w:color="auto" w:fill="FFFFFF"/>
        </w:rPr>
        <w:t xml:space="preserve"> more</w:t>
      </w:r>
      <w:r w:rsidR="0014035F" w:rsidRPr="00E575CA">
        <w:rPr>
          <w:rFonts w:ascii="Arial" w:eastAsia="Times New Roman" w:hAnsi="Arial" w:cs="Arial"/>
          <w:shd w:val="clear" w:color="auto" w:fill="FFFFFF"/>
        </w:rPr>
        <w:t xml:space="preserve"> political</w:t>
      </w:r>
      <w:r w:rsidR="00CA416F" w:rsidRPr="00E575CA">
        <w:rPr>
          <w:rFonts w:ascii="Arial" w:eastAsia="Times New Roman" w:hAnsi="Arial" w:cs="Arial"/>
          <w:shd w:val="clear" w:color="auto" w:fill="FFFFFF"/>
        </w:rPr>
        <w:t xml:space="preserve"> polarisation </w:t>
      </w:r>
      <w:r w:rsidR="00846AEC" w:rsidRPr="00E575CA">
        <w:rPr>
          <w:rFonts w:ascii="Arial" w:eastAsia="Times New Roman" w:hAnsi="Arial" w:cs="Arial"/>
          <w:shd w:val="clear" w:color="auto" w:fill="FFFFFF"/>
        </w:rPr>
        <w:t>than legacy</w:t>
      </w:r>
      <w:r w:rsidR="0014035F" w:rsidRPr="00E575CA">
        <w:rPr>
          <w:rFonts w:ascii="Arial" w:eastAsia="Times New Roman" w:hAnsi="Arial" w:cs="Arial"/>
          <w:shd w:val="clear" w:color="auto" w:fill="FFFFFF"/>
        </w:rPr>
        <w:t xml:space="preserve"> media, </w:t>
      </w:r>
      <w:r w:rsidR="00BC091A" w:rsidRPr="00E575CA">
        <w:rPr>
          <w:rFonts w:ascii="Arial" w:eastAsia="Times New Roman" w:hAnsi="Arial" w:cs="Arial"/>
          <w:shd w:val="clear" w:color="auto" w:fill="FFFFFF"/>
        </w:rPr>
        <w:t xml:space="preserve">this study </w:t>
      </w:r>
      <w:r w:rsidR="009F7F22" w:rsidRPr="00E575CA">
        <w:rPr>
          <w:rFonts w:ascii="Arial" w:eastAsia="Times New Roman" w:hAnsi="Arial" w:cs="Arial"/>
          <w:shd w:val="clear" w:color="auto" w:fill="FFFFFF"/>
        </w:rPr>
        <w:t>do</w:t>
      </w:r>
      <w:r w:rsidR="0035567C" w:rsidRPr="00E575CA">
        <w:rPr>
          <w:rFonts w:ascii="Arial" w:eastAsia="Times New Roman" w:hAnsi="Arial" w:cs="Arial"/>
          <w:shd w:val="clear" w:color="auto" w:fill="FFFFFF"/>
        </w:rPr>
        <w:t>es</w:t>
      </w:r>
      <w:r w:rsidR="0014035F" w:rsidRPr="00E575CA">
        <w:rPr>
          <w:rFonts w:ascii="Arial" w:eastAsia="Times New Roman" w:hAnsi="Arial" w:cs="Arial"/>
          <w:shd w:val="clear" w:color="auto" w:fill="FFFFFF"/>
        </w:rPr>
        <w:t xml:space="preserve"> not deny </w:t>
      </w:r>
      <w:r w:rsidR="0035567C" w:rsidRPr="00E575CA">
        <w:rPr>
          <w:rFonts w:ascii="Arial" w:eastAsia="Times New Roman" w:hAnsi="Arial" w:cs="Arial"/>
          <w:shd w:val="clear" w:color="auto" w:fill="FFFFFF"/>
        </w:rPr>
        <w:t>the</w:t>
      </w:r>
      <w:r w:rsidR="0014035F" w:rsidRPr="00E575CA">
        <w:rPr>
          <w:rFonts w:ascii="Arial" w:eastAsia="Times New Roman" w:hAnsi="Arial" w:cs="Arial"/>
          <w:shd w:val="clear" w:color="auto" w:fill="FFFFFF"/>
        </w:rPr>
        <w:t xml:space="preserve"> existence </w:t>
      </w:r>
      <w:r w:rsidR="0035567C" w:rsidRPr="00E575CA">
        <w:rPr>
          <w:rFonts w:ascii="Arial" w:eastAsia="Times New Roman" w:hAnsi="Arial" w:cs="Arial"/>
          <w:shd w:val="clear" w:color="auto" w:fill="FFFFFF"/>
        </w:rPr>
        <w:t>of such polari</w:t>
      </w:r>
      <w:r w:rsidR="00814FD1">
        <w:rPr>
          <w:rFonts w:ascii="Arial" w:eastAsia="Times New Roman" w:hAnsi="Arial" w:cs="Arial"/>
          <w:shd w:val="clear" w:color="auto" w:fill="FFFFFF"/>
        </w:rPr>
        <w:t>s</w:t>
      </w:r>
      <w:r w:rsidR="0035567C" w:rsidRPr="00E575CA">
        <w:rPr>
          <w:rFonts w:ascii="Arial" w:eastAsia="Times New Roman" w:hAnsi="Arial" w:cs="Arial"/>
          <w:shd w:val="clear" w:color="auto" w:fill="FFFFFF"/>
        </w:rPr>
        <w:t xml:space="preserve">ation </w:t>
      </w:r>
      <w:r w:rsidR="0014035F" w:rsidRPr="00E575CA">
        <w:rPr>
          <w:rFonts w:ascii="Arial" w:eastAsia="Times New Roman" w:hAnsi="Arial" w:cs="Arial"/>
          <w:shd w:val="clear" w:color="auto" w:fill="FFFFFF"/>
        </w:rPr>
        <w:t xml:space="preserve">in general. </w:t>
      </w:r>
      <w:r w:rsidR="00355F3C" w:rsidRPr="00E575CA">
        <w:rPr>
          <w:rFonts w:ascii="Arial" w:hAnsi="Arial" w:cs="Arial"/>
        </w:rPr>
        <w:t>Our</w:t>
      </w:r>
      <w:r w:rsidR="00846AEC" w:rsidRPr="00E575CA">
        <w:rPr>
          <w:rFonts w:ascii="Arial" w:hAnsi="Arial" w:cs="Arial"/>
        </w:rPr>
        <w:t xml:space="preserve"> findings </w:t>
      </w:r>
      <w:r w:rsidR="00F05F23" w:rsidRPr="00E575CA">
        <w:rPr>
          <w:rFonts w:ascii="Arial" w:hAnsi="Arial" w:cs="Arial"/>
        </w:rPr>
        <w:t xml:space="preserve">seem to </w:t>
      </w:r>
      <w:r w:rsidR="00846AEC" w:rsidRPr="00E575CA">
        <w:rPr>
          <w:rFonts w:ascii="Arial" w:hAnsi="Arial" w:cs="Arial"/>
        </w:rPr>
        <w:t xml:space="preserve">assert the superseding effect of </w:t>
      </w:r>
      <w:r w:rsidR="00BC091A" w:rsidRPr="00E575CA">
        <w:rPr>
          <w:rFonts w:ascii="Arial" w:hAnsi="Arial" w:cs="Arial"/>
        </w:rPr>
        <w:t xml:space="preserve">general </w:t>
      </w:r>
      <w:r w:rsidR="00846AEC" w:rsidRPr="00E575CA">
        <w:rPr>
          <w:rFonts w:ascii="Arial" w:hAnsi="Arial" w:cs="Arial"/>
        </w:rPr>
        <w:t xml:space="preserve">political predisposition on specific political beliefs and attitudes: the popular saying that “haters gonna hate” and “lovers gonna love,” </w:t>
      </w:r>
      <w:r w:rsidR="00846AEC" w:rsidRPr="00E575CA">
        <w:rPr>
          <w:rFonts w:ascii="Arial" w:hAnsi="Arial" w:cs="Arial"/>
          <w:i/>
        </w:rPr>
        <w:t>regardless of which media they rely on the most</w:t>
      </w:r>
      <w:r w:rsidR="00846AEC" w:rsidRPr="00E575CA">
        <w:rPr>
          <w:rFonts w:ascii="Arial" w:hAnsi="Arial" w:cs="Arial"/>
        </w:rPr>
        <w:t xml:space="preserve">, is a more accurate description of what we found. </w:t>
      </w:r>
      <w:r w:rsidR="001B2CEA" w:rsidRPr="00E575CA">
        <w:rPr>
          <w:rFonts w:ascii="Arial" w:eastAsia="Times New Roman" w:hAnsi="Arial" w:cs="Arial"/>
          <w:shd w:val="clear" w:color="auto" w:fill="FFFFFF"/>
        </w:rPr>
        <w:t xml:space="preserve">The </w:t>
      </w:r>
      <w:r w:rsidR="00655ADB" w:rsidRPr="00E575CA">
        <w:rPr>
          <w:rFonts w:ascii="Arial" w:eastAsia="Times New Roman" w:hAnsi="Arial" w:cs="Arial"/>
          <w:shd w:val="clear" w:color="auto" w:fill="FFFFFF"/>
        </w:rPr>
        <w:t>classic</w:t>
      </w:r>
      <w:r w:rsidR="001B2CEA" w:rsidRPr="00E575CA">
        <w:rPr>
          <w:rFonts w:ascii="Arial" w:eastAsia="Times New Roman" w:hAnsi="Arial" w:cs="Arial"/>
          <w:shd w:val="clear" w:color="auto" w:fill="FFFFFF"/>
        </w:rPr>
        <w:t xml:space="preserve"> phenomen</w:t>
      </w:r>
      <w:r w:rsidR="00EB17FD" w:rsidRPr="00E575CA">
        <w:rPr>
          <w:rFonts w:ascii="Arial" w:eastAsia="Times New Roman" w:hAnsi="Arial" w:cs="Arial"/>
          <w:shd w:val="clear" w:color="auto" w:fill="FFFFFF"/>
        </w:rPr>
        <w:t>on</w:t>
      </w:r>
      <w:r w:rsidR="00655ADB" w:rsidRPr="00E575CA">
        <w:rPr>
          <w:rFonts w:ascii="Arial" w:eastAsia="Times New Roman" w:hAnsi="Arial" w:cs="Arial"/>
          <w:shd w:val="clear" w:color="auto" w:fill="FFFFFF"/>
        </w:rPr>
        <w:t xml:space="preserve"> </w:t>
      </w:r>
      <w:r w:rsidR="00EB17FD" w:rsidRPr="00E575CA">
        <w:rPr>
          <w:rFonts w:ascii="Arial" w:eastAsia="Times New Roman" w:hAnsi="Arial" w:cs="Arial"/>
          <w:shd w:val="clear" w:color="auto" w:fill="FFFFFF"/>
        </w:rPr>
        <w:t xml:space="preserve">of </w:t>
      </w:r>
      <w:r w:rsidR="00846AEC" w:rsidRPr="00E575CA">
        <w:rPr>
          <w:rFonts w:ascii="Arial" w:eastAsia="Times New Roman" w:hAnsi="Arial" w:cs="Arial"/>
          <w:shd w:val="clear" w:color="auto" w:fill="FFFFFF"/>
        </w:rPr>
        <w:t>“confirmation bias”</w:t>
      </w:r>
      <w:r w:rsidR="00655ADB" w:rsidRPr="00E575CA">
        <w:rPr>
          <w:rFonts w:ascii="Arial" w:eastAsia="Times New Roman" w:hAnsi="Arial" w:cs="Arial"/>
          <w:shd w:val="clear" w:color="auto" w:fill="FFFFFF"/>
        </w:rPr>
        <w:t xml:space="preserve"> </w:t>
      </w:r>
      <w:r w:rsidR="00D26D88" w:rsidRPr="00E575CA">
        <w:rPr>
          <w:rFonts w:ascii="Arial" w:eastAsia="Times New Roman" w:hAnsi="Arial" w:cs="Arial"/>
          <w:shd w:val="clear" w:color="auto" w:fill="FFFFFF"/>
        </w:rPr>
        <w:t>might</w:t>
      </w:r>
      <w:r w:rsidR="00655ADB" w:rsidRPr="00E575CA">
        <w:rPr>
          <w:rFonts w:ascii="Arial" w:eastAsia="Times New Roman" w:hAnsi="Arial" w:cs="Arial"/>
          <w:shd w:val="clear" w:color="auto" w:fill="FFFFFF"/>
        </w:rPr>
        <w:t xml:space="preserve"> be</w:t>
      </w:r>
      <w:r w:rsidR="001B2CEA" w:rsidRPr="00E575CA">
        <w:rPr>
          <w:rFonts w:ascii="Arial" w:hAnsi="Arial" w:cs="Arial"/>
        </w:rPr>
        <w:t xml:space="preserve"> at </w:t>
      </w:r>
      <w:r w:rsidR="00D26D88" w:rsidRPr="00E575CA">
        <w:rPr>
          <w:rFonts w:ascii="Arial" w:hAnsi="Arial" w:cs="Arial"/>
        </w:rPr>
        <w:t>play</w:t>
      </w:r>
      <w:r w:rsidR="001B2CEA" w:rsidRPr="00E575CA">
        <w:rPr>
          <w:rFonts w:ascii="Arial" w:hAnsi="Arial" w:cs="Arial"/>
        </w:rPr>
        <w:t xml:space="preserve"> here: </w:t>
      </w:r>
      <w:r w:rsidR="00252058" w:rsidRPr="00E575CA">
        <w:rPr>
          <w:rFonts w:ascii="Arial" w:hAnsi="Arial" w:cs="Arial"/>
        </w:rPr>
        <w:t xml:space="preserve">wherever they are, </w:t>
      </w:r>
      <w:r w:rsidR="001B2CEA" w:rsidRPr="00E575CA">
        <w:rPr>
          <w:rFonts w:ascii="Arial" w:hAnsi="Arial" w:cs="Arial"/>
        </w:rPr>
        <w:t>people tend to seek and interpret news messages to confirm and support, rather than to challenge and reject, their own pre-existing beliefs</w:t>
      </w:r>
      <w:r w:rsidR="00655ADB" w:rsidRPr="00E575CA">
        <w:rPr>
          <w:rFonts w:ascii="Arial" w:hAnsi="Arial" w:cs="Arial"/>
        </w:rPr>
        <w:t>.</w:t>
      </w:r>
      <w:r w:rsidR="005D6831" w:rsidRPr="00E575CA">
        <w:rPr>
          <w:rFonts w:ascii="Arial" w:hAnsi="Arial" w:cs="Arial"/>
        </w:rPr>
        <w:t xml:space="preserve"> </w:t>
      </w:r>
      <w:r w:rsidR="00EB17FD" w:rsidRPr="00E575CA">
        <w:rPr>
          <w:rFonts w:ascii="Arial" w:hAnsi="Arial" w:cs="Arial"/>
        </w:rPr>
        <w:t xml:space="preserve">As some </w:t>
      </w:r>
      <w:r w:rsidR="005D6831" w:rsidRPr="00E575CA">
        <w:rPr>
          <w:rFonts w:ascii="Arial" w:hAnsi="Arial" w:cs="Arial"/>
        </w:rPr>
        <w:t xml:space="preserve">social media </w:t>
      </w:r>
      <w:r w:rsidR="00EB17FD" w:rsidRPr="00E575CA">
        <w:rPr>
          <w:rFonts w:ascii="Arial" w:hAnsi="Arial" w:cs="Arial"/>
        </w:rPr>
        <w:t xml:space="preserve">research has shown (Bruns 2017, </w:t>
      </w:r>
      <w:r w:rsidR="00EB17FD" w:rsidRPr="00E575CA">
        <w:rPr>
          <w:rFonts w:ascii="Arial" w:eastAsia="Times New Roman" w:hAnsi="Arial" w:cs="Arial"/>
          <w:shd w:val="clear" w:color="auto" w:fill="FFFFFF"/>
        </w:rPr>
        <w:t>Bossetta et al 2017, Bossetta et al 2018)</w:t>
      </w:r>
      <w:r w:rsidR="005D6831" w:rsidRPr="00E575CA">
        <w:rPr>
          <w:rFonts w:ascii="Arial" w:hAnsi="Arial" w:cs="Arial"/>
        </w:rPr>
        <w:t xml:space="preserve">, </w:t>
      </w:r>
      <w:r w:rsidR="00EB17FD" w:rsidRPr="00E575CA">
        <w:rPr>
          <w:rFonts w:ascii="Arial" w:hAnsi="Arial" w:cs="Arial"/>
        </w:rPr>
        <w:t>e</w:t>
      </w:r>
      <w:r w:rsidR="005914B3" w:rsidRPr="00E575CA">
        <w:rPr>
          <w:rFonts w:ascii="Arial" w:hAnsi="Arial" w:cs="Arial"/>
        </w:rPr>
        <w:t>ven when</w:t>
      </w:r>
      <w:r w:rsidR="00CA416F" w:rsidRPr="00E575CA">
        <w:rPr>
          <w:rFonts w:ascii="Arial" w:hAnsi="Arial" w:cs="Arial"/>
        </w:rPr>
        <w:t xml:space="preserve"> </w:t>
      </w:r>
      <w:r w:rsidR="00EB17FD" w:rsidRPr="00E575CA">
        <w:rPr>
          <w:rFonts w:ascii="Arial" w:hAnsi="Arial" w:cs="Arial"/>
        </w:rPr>
        <w:t xml:space="preserve">online </w:t>
      </w:r>
      <w:r w:rsidR="00CA416F" w:rsidRPr="00E575CA">
        <w:rPr>
          <w:rFonts w:ascii="Arial" w:hAnsi="Arial" w:cs="Arial"/>
        </w:rPr>
        <w:t xml:space="preserve">citizens </w:t>
      </w:r>
      <w:r w:rsidR="005D6831" w:rsidRPr="00E575CA">
        <w:rPr>
          <w:rFonts w:ascii="Arial" w:hAnsi="Arial" w:cs="Arial"/>
        </w:rPr>
        <w:t xml:space="preserve">are conscientious enough </w:t>
      </w:r>
      <w:r w:rsidR="00814FD1">
        <w:rPr>
          <w:rFonts w:ascii="Arial" w:hAnsi="Arial" w:cs="Arial"/>
        </w:rPr>
        <w:t xml:space="preserve">to </w:t>
      </w:r>
      <w:r w:rsidR="00BC091A" w:rsidRPr="00E575CA">
        <w:rPr>
          <w:rFonts w:ascii="Arial" w:hAnsi="Arial" w:cs="Arial"/>
        </w:rPr>
        <w:t>go</w:t>
      </w:r>
      <w:r w:rsidR="005D6831" w:rsidRPr="00E575CA">
        <w:rPr>
          <w:rFonts w:ascii="Arial" w:hAnsi="Arial" w:cs="Arial"/>
        </w:rPr>
        <w:t xml:space="preserve"> </w:t>
      </w:r>
      <w:r w:rsidR="00CA416F" w:rsidRPr="00E575CA">
        <w:rPr>
          <w:rFonts w:ascii="Arial" w:hAnsi="Arial" w:cs="Arial"/>
        </w:rPr>
        <w:t xml:space="preserve">beyond their own </w:t>
      </w:r>
      <w:r w:rsidR="00EB17FD" w:rsidRPr="00E575CA">
        <w:rPr>
          <w:rFonts w:ascii="Arial" w:hAnsi="Arial" w:cs="Arial"/>
        </w:rPr>
        <w:t xml:space="preserve">social </w:t>
      </w:r>
      <w:r w:rsidR="00CA416F" w:rsidRPr="00E575CA">
        <w:rPr>
          <w:rFonts w:ascii="Arial" w:hAnsi="Arial" w:cs="Arial"/>
        </w:rPr>
        <w:t>circles to interact with “the other side</w:t>
      </w:r>
      <w:r w:rsidR="005D6831" w:rsidRPr="00E575CA">
        <w:rPr>
          <w:rFonts w:ascii="Arial" w:hAnsi="Arial" w:cs="Arial"/>
        </w:rPr>
        <w:t>”</w:t>
      </w:r>
      <w:r w:rsidR="00BC091A" w:rsidRPr="00E575CA">
        <w:rPr>
          <w:rFonts w:ascii="Arial" w:hAnsi="Arial" w:cs="Arial"/>
        </w:rPr>
        <w:t>, confirmation bias might still occur, intentionally or unintentionally</w:t>
      </w:r>
      <w:r w:rsidR="00EB17FD" w:rsidRPr="00E575CA">
        <w:rPr>
          <w:rFonts w:ascii="Arial" w:hAnsi="Arial" w:cs="Arial"/>
        </w:rPr>
        <w:t xml:space="preserve">. </w:t>
      </w:r>
      <w:r w:rsidR="00391158" w:rsidRPr="00E575CA">
        <w:rPr>
          <w:rFonts w:ascii="Arial" w:hAnsi="Arial" w:cs="Arial"/>
        </w:rPr>
        <w:t>S</w:t>
      </w:r>
      <w:r w:rsidR="005914B3" w:rsidRPr="00E575CA">
        <w:rPr>
          <w:rFonts w:ascii="Arial" w:hAnsi="Arial" w:cs="Arial"/>
        </w:rPr>
        <w:t>ome</w:t>
      </w:r>
      <w:r w:rsidR="00391158" w:rsidRPr="00E575CA">
        <w:rPr>
          <w:rFonts w:ascii="Arial" w:hAnsi="Arial" w:cs="Arial"/>
        </w:rPr>
        <w:t>,</w:t>
      </w:r>
      <w:r w:rsidR="00EB17FD" w:rsidRPr="00E575CA">
        <w:rPr>
          <w:rFonts w:ascii="Arial" w:hAnsi="Arial" w:cs="Arial"/>
        </w:rPr>
        <w:t xml:space="preserve"> </w:t>
      </w:r>
      <w:r w:rsidR="00391158" w:rsidRPr="00E575CA">
        <w:rPr>
          <w:rFonts w:ascii="Arial" w:hAnsi="Arial" w:cs="Arial"/>
        </w:rPr>
        <w:t>for example,</w:t>
      </w:r>
      <w:r w:rsidR="005914B3" w:rsidRPr="00E575CA">
        <w:rPr>
          <w:rFonts w:ascii="Arial" w:hAnsi="Arial" w:cs="Arial"/>
        </w:rPr>
        <w:t xml:space="preserve"> might </w:t>
      </w:r>
      <w:r w:rsidR="00BC091A" w:rsidRPr="00E575CA">
        <w:rPr>
          <w:rFonts w:ascii="Arial" w:hAnsi="Arial" w:cs="Arial"/>
        </w:rPr>
        <w:t>“reach out”</w:t>
      </w:r>
      <w:r w:rsidR="00391F06" w:rsidRPr="00E575CA">
        <w:rPr>
          <w:rFonts w:ascii="Arial" w:hAnsi="Arial" w:cs="Arial"/>
        </w:rPr>
        <w:t xml:space="preserve"> not to broaden their mind, but </w:t>
      </w:r>
      <w:r w:rsidR="00655ADB" w:rsidRPr="00E575CA">
        <w:rPr>
          <w:rFonts w:ascii="Arial" w:hAnsi="Arial" w:cs="Arial"/>
        </w:rPr>
        <w:t xml:space="preserve">to gather </w:t>
      </w:r>
      <w:r w:rsidR="0035567C" w:rsidRPr="00E575CA">
        <w:rPr>
          <w:rFonts w:ascii="Arial" w:hAnsi="Arial" w:cs="Arial"/>
        </w:rPr>
        <w:t>“ammunition”</w:t>
      </w:r>
      <w:r w:rsidR="00655ADB" w:rsidRPr="00E575CA">
        <w:rPr>
          <w:rFonts w:ascii="Arial" w:hAnsi="Arial" w:cs="Arial"/>
        </w:rPr>
        <w:t xml:space="preserve"> </w:t>
      </w:r>
      <w:r w:rsidR="0035567C" w:rsidRPr="00E575CA">
        <w:rPr>
          <w:rFonts w:ascii="Arial" w:hAnsi="Arial" w:cs="Arial"/>
        </w:rPr>
        <w:t>to ultimately sharpen their</w:t>
      </w:r>
      <w:r w:rsidR="00252058" w:rsidRPr="00E575CA">
        <w:rPr>
          <w:rFonts w:ascii="Arial" w:hAnsi="Arial" w:cs="Arial"/>
        </w:rPr>
        <w:t xml:space="preserve"> own</w:t>
      </w:r>
      <w:r w:rsidR="0035567C" w:rsidRPr="00E575CA">
        <w:rPr>
          <w:rFonts w:ascii="Arial" w:hAnsi="Arial" w:cs="Arial"/>
        </w:rPr>
        <w:t xml:space="preserve"> ways of thinking </w:t>
      </w:r>
      <w:r w:rsidR="00391F06" w:rsidRPr="00E575CA">
        <w:rPr>
          <w:rFonts w:ascii="Arial" w:hAnsi="Arial" w:cs="Arial"/>
        </w:rPr>
        <w:t>and/</w:t>
      </w:r>
      <w:r w:rsidR="0035567C" w:rsidRPr="00E575CA">
        <w:rPr>
          <w:rFonts w:ascii="Arial" w:hAnsi="Arial" w:cs="Arial"/>
        </w:rPr>
        <w:t xml:space="preserve">or to reject </w:t>
      </w:r>
      <w:r w:rsidR="00252058" w:rsidRPr="00E575CA">
        <w:rPr>
          <w:rFonts w:ascii="Arial" w:hAnsi="Arial" w:cs="Arial"/>
        </w:rPr>
        <w:t>the opposing side</w:t>
      </w:r>
      <w:r w:rsidR="005914B3" w:rsidRPr="00E575CA">
        <w:rPr>
          <w:rFonts w:ascii="Arial" w:hAnsi="Arial" w:cs="Arial"/>
        </w:rPr>
        <w:t xml:space="preserve">. </w:t>
      </w:r>
      <w:r w:rsidR="005D6831" w:rsidRPr="00E575CA">
        <w:rPr>
          <w:rFonts w:ascii="Arial" w:hAnsi="Arial" w:cs="Arial"/>
        </w:rPr>
        <w:t xml:space="preserve">This confirmation bias, however, is not necessarily more versatile on social media as recent news discourse and some academic research </w:t>
      </w:r>
      <w:r w:rsidR="005D6831" w:rsidRPr="00E575CA">
        <w:rPr>
          <w:rFonts w:ascii="Arial" w:eastAsia="Times New Roman" w:hAnsi="Arial" w:cs="Arial"/>
          <w:shd w:val="clear" w:color="auto" w:fill="FFFFFF"/>
        </w:rPr>
        <w:t xml:space="preserve">(Feller et al 2011. Prior 2013, Sunstein 2008) </w:t>
      </w:r>
      <w:r w:rsidR="005D6831" w:rsidRPr="00E575CA">
        <w:rPr>
          <w:rFonts w:ascii="Arial" w:hAnsi="Arial" w:cs="Arial"/>
        </w:rPr>
        <w:t xml:space="preserve">have posited. It could be used, for </w:t>
      </w:r>
      <w:r w:rsidR="005D6831" w:rsidRPr="00E575CA">
        <w:rPr>
          <w:rFonts w:ascii="Arial" w:hAnsi="Arial" w:cs="Arial"/>
        </w:rPr>
        <w:lastRenderedPageBreak/>
        <w:t xml:space="preserve">example, to explain the aforementioned </w:t>
      </w:r>
      <w:r w:rsidR="005D6831" w:rsidRPr="00E575CA">
        <w:rPr>
          <w:rFonts w:ascii="Arial" w:eastAsia="Times New Roman" w:hAnsi="Arial" w:cs="Arial"/>
          <w:shd w:val="clear" w:color="auto" w:fill="FFFFFF"/>
        </w:rPr>
        <w:t>self-brainwashing process and “epistemic enclosure” among</w:t>
      </w:r>
      <w:r w:rsidR="00BA04B6" w:rsidRPr="00E575CA">
        <w:rPr>
          <w:rFonts w:ascii="Arial" w:eastAsia="Times New Roman" w:hAnsi="Arial" w:cs="Arial"/>
          <w:shd w:val="clear" w:color="auto" w:fill="FFFFFF"/>
        </w:rPr>
        <w:t xml:space="preserve"> </w:t>
      </w:r>
      <w:r w:rsidR="005D6831" w:rsidRPr="00E575CA">
        <w:rPr>
          <w:rFonts w:ascii="Arial" w:eastAsia="Times New Roman" w:hAnsi="Arial" w:cs="Arial"/>
          <w:shd w:val="clear" w:color="auto" w:fill="FFFFFF"/>
        </w:rPr>
        <w:t>Fox News users</w:t>
      </w:r>
      <w:r w:rsidR="00BA04B6" w:rsidRPr="00E575CA">
        <w:rPr>
          <w:rFonts w:ascii="Arial" w:eastAsia="Times New Roman" w:hAnsi="Arial" w:cs="Arial"/>
          <w:shd w:val="clear" w:color="auto" w:fill="FFFFFF"/>
        </w:rPr>
        <w:t xml:space="preserve"> in the US or </w:t>
      </w:r>
      <w:r w:rsidR="00BA04B6" w:rsidRPr="00E575CA">
        <w:rPr>
          <w:rFonts w:ascii="Arial" w:eastAsia="Times New Roman" w:hAnsi="Arial" w:cs="Arial"/>
          <w:i/>
          <w:shd w:val="clear" w:color="auto" w:fill="FFFFFF"/>
        </w:rPr>
        <w:t>Daily Mail</w:t>
      </w:r>
      <w:r w:rsidR="00BA04B6" w:rsidRPr="00E575CA">
        <w:rPr>
          <w:rFonts w:ascii="Arial" w:eastAsia="Times New Roman" w:hAnsi="Arial" w:cs="Arial"/>
          <w:shd w:val="clear" w:color="auto" w:fill="FFFFFF"/>
        </w:rPr>
        <w:t xml:space="preserve"> or </w:t>
      </w:r>
      <w:r w:rsidR="00BA04B6" w:rsidRPr="00E575CA">
        <w:rPr>
          <w:rFonts w:ascii="Arial" w:eastAsia="Times New Roman" w:hAnsi="Arial" w:cs="Arial"/>
          <w:i/>
          <w:shd w:val="clear" w:color="auto" w:fill="FFFFFF"/>
        </w:rPr>
        <w:t>Sun</w:t>
      </w:r>
      <w:r w:rsidR="00BA04B6" w:rsidRPr="00E575CA">
        <w:rPr>
          <w:rFonts w:ascii="Arial" w:eastAsia="Times New Roman" w:hAnsi="Arial" w:cs="Arial"/>
          <w:shd w:val="clear" w:color="auto" w:fill="FFFFFF"/>
        </w:rPr>
        <w:t xml:space="preserve"> readers in the UK. </w:t>
      </w:r>
    </w:p>
    <w:p w14:paraId="40694FF5" w14:textId="0B5CADC4" w:rsidR="002714B2" w:rsidRPr="00E575CA" w:rsidRDefault="003D69DB" w:rsidP="007177DA">
      <w:pPr>
        <w:spacing w:line="480" w:lineRule="auto"/>
        <w:ind w:firstLine="720"/>
        <w:rPr>
          <w:rFonts w:ascii="Arial" w:eastAsia="Times New Roman" w:hAnsi="Arial" w:cs="Arial"/>
          <w:shd w:val="clear" w:color="auto" w:fill="FFFFFF"/>
        </w:rPr>
      </w:pPr>
      <w:r w:rsidRPr="00E575CA">
        <w:rPr>
          <w:rFonts w:ascii="Arial" w:eastAsia="Times New Roman" w:hAnsi="Arial" w:cs="Arial"/>
          <w:shd w:val="clear" w:color="auto" w:fill="FFFFFF"/>
        </w:rPr>
        <w:t xml:space="preserve">All in all, </w:t>
      </w:r>
      <w:r w:rsidR="002757EC" w:rsidRPr="00E575CA">
        <w:rPr>
          <w:rFonts w:ascii="Arial" w:hAnsi="Arial" w:cs="Arial"/>
        </w:rPr>
        <w:t>the substantial</w:t>
      </w:r>
      <w:r w:rsidR="002757EC">
        <w:rPr>
          <w:rFonts w:ascii="Arial" w:hAnsi="Arial" w:cs="Arial"/>
          <w:lang w:val="vi-VN"/>
        </w:rPr>
        <w:t xml:space="preserve"> </w:t>
      </w:r>
      <w:r w:rsidR="00D4360C" w:rsidRPr="00E575CA">
        <w:rPr>
          <w:rFonts w:ascii="Arial" w:hAnsi="Arial" w:cs="Arial"/>
        </w:rPr>
        <w:t xml:space="preserve">data of </w:t>
      </w:r>
      <w:r w:rsidR="002714B2" w:rsidRPr="00E575CA">
        <w:rPr>
          <w:rFonts w:ascii="Arial" w:hAnsi="Arial" w:cs="Arial"/>
        </w:rPr>
        <w:t>our</w:t>
      </w:r>
      <w:r w:rsidR="00D4360C" w:rsidRPr="00E575CA">
        <w:rPr>
          <w:rFonts w:ascii="Arial" w:hAnsi="Arial" w:cs="Arial"/>
        </w:rPr>
        <w:t xml:space="preserve"> study</w:t>
      </w:r>
      <w:r w:rsidR="002757EC">
        <w:rPr>
          <w:rFonts w:ascii="Arial" w:hAnsi="Arial" w:cs="Arial"/>
          <w:lang w:val="vi-VN"/>
        </w:rPr>
        <w:t>,</w:t>
      </w:r>
      <w:r w:rsidR="002757EC" w:rsidRPr="002757EC">
        <w:rPr>
          <w:rFonts w:ascii="Arial" w:hAnsi="Arial" w:cs="Arial"/>
        </w:rPr>
        <w:t xml:space="preserve"> </w:t>
      </w:r>
      <w:r w:rsidR="002757EC">
        <w:rPr>
          <w:rFonts w:ascii="Arial" w:hAnsi="Arial" w:cs="Arial"/>
        </w:rPr>
        <w:t>despite</w:t>
      </w:r>
      <w:r w:rsidR="002757EC">
        <w:rPr>
          <w:rFonts w:ascii="Arial" w:hAnsi="Arial" w:cs="Arial"/>
          <w:lang w:val="vi-VN"/>
        </w:rPr>
        <w:t xml:space="preserve"> being of</w:t>
      </w:r>
      <w:r w:rsidR="002757EC" w:rsidRPr="00E575CA">
        <w:rPr>
          <w:rFonts w:ascii="Arial" w:hAnsi="Arial" w:cs="Arial"/>
        </w:rPr>
        <w:t xml:space="preserve"> </w:t>
      </w:r>
      <w:r w:rsidR="002757EC">
        <w:rPr>
          <w:rFonts w:ascii="Arial" w:hAnsi="Arial" w:cs="Arial"/>
        </w:rPr>
        <w:t>an</w:t>
      </w:r>
      <w:r w:rsidR="002757EC">
        <w:rPr>
          <w:rFonts w:ascii="Arial" w:hAnsi="Arial" w:cs="Arial"/>
          <w:lang w:val="vi-VN"/>
        </w:rPr>
        <w:t xml:space="preserve"> </w:t>
      </w:r>
      <w:r w:rsidR="002757EC" w:rsidRPr="00E575CA">
        <w:rPr>
          <w:rFonts w:ascii="Arial" w:hAnsi="Arial" w:cs="Arial"/>
        </w:rPr>
        <w:t>exploratory</w:t>
      </w:r>
      <w:r w:rsidR="002757EC">
        <w:rPr>
          <w:rFonts w:ascii="Arial" w:hAnsi="Arial" w:cs="Arial"/>
          <w:lang w:val="vi-VN"/>
        </w:rPr>
        <w:t xml:space="preserve"> nature,</w:t>
      </w:r>
      <w:r w:rsidR="002757EC" w:rsidRPr="00E575CA">
        <w:rPr>
          <w:rFonts w:ascii="Arial" w:hAnsi="Arial" w:cs="Arial"/>
        </w:rPr>
        <w:t xml:space="preserve"> </w:t>
      </w:r>
      <w:r w:rsidR="005D6831" w:rsidRPr="00E575CA">
        <w:rPr>
          <w:rFonts w:ascii="Arial" w:hAnsi="Arial" w:cs="Arial"/>
        </w:rPr>
        <w:t>can be added to</w:t>
      </w:r>
      <w:r w:rsidR="007457E8" w:rsidRPr="00E575CA">
        <w:rPr>
          <w:rFonts w:ascii="Arial" w:eastAsia="Times New Roman" w:hAnsi="Arial" w:cs="Arial"/>
          <w:shd w:val="clear" w:color="auto" w:fill="FFFFFF"/>
          <w:lang w:val="en-US"/>
        </w:rPr>
        <w:t xml:space="preserve"> a rich and growing body of </w:t>
      </w:r>
      <w:r w:rsidR="00477559" w:rsidRPr="00E575CA">
        <w:rPr>
          <w:rFonts w:ascii="Arial" w:eastAsia="Times New Roman" w:hAnsi="Arial" w:cs="Arial"/>
          <w:shd w:val="clear" w:color="auto" w:fill="FFFFFF"/>
          <w:lang w:val="en-US"/>
        </w:rPr>
        <w:t>evidence</w:t>
      </w:r>
      <w:r w:rsidR="00C42E8E" w:rsidRPr="00E575CA">
        <w:rPr>
          <w:rFonts w:ascii="Arial" w:eastAsia="Times New Roman" w:hAnsi="Arial" w:cs="Arial"/>
          <w:shd w:val="clear" w:color="auto" w:fill="FFFFFF"/>
          <w:lang w:val="en-US"/>
        </w:rPr>
        <w:t xml:space="preserve"> </w:t>
      </w:r>
      <w:r w:rsidR="007A516F" w:rsidRPr="00E575CA">
        <w:rPr>
          <w:rFonts w:ascii="Arial" w:eastAsia="Times New Roman" w:hAnsi="Arial" w:cs="Arial"/>
          <w:shd w:val="clear" w:color="auto" w:fill="FFFFFF"/>
          <w:lang w:val="en-US"/>
        </w:rPr>
        <w:t xml:space="preserve">that discredits </w:t>
      </w:r>
      <w:r w:rsidR="002757EC">
        <w:rPr>
          <w:rFonts w:ascii="Arial" w:eastAsia="Times New Roman" w:hAnsi="Arial" w:cs="Arial"/>
          <w:shd w:val="clear" w:color="auto" w:fill="FFFFFF"/>
          <w:lang w:val="vi-VN"/>
        </w:rPr>
        <w:t xml:space="preserve">recent </w:t>
      </w:r>
      <w:r w:rsidR="005D6831" w:rsidRPr="00E575CA">
        <w:rPr>
          <w:rFonts w:ascii="Arial" w:eastAsia="Times New Roman" w:hAnsi="Arial" w:cs="Arial"/>
          <w:shd w:val="clear" w:color="auto" w:fill="FFFFFF"/>
          <w:lang w:val="en-US"/>
        </w:rPr>
        <w:t>news</w:t>
      </w:r>
      <w:r w:rsidR="002714B2" w:rsidRPr="00E575CA">
        <w:rPr>
          <w:rFonts w:ascii="Arial" w:eastAsia="Times New Roman" w:hAnsi="Arial" w:cs="Arial"/>
          <w:shd w:val="clear" w:color="auto" w:fill="FFFFFF"/>
          <w:lang w:val="en-US"/>
        </w:rPr>
        <w:t xml:space="preserve"> </w:t>
      </w:r>
      <w:r w:rsidR="002757EC">
        <w:rPr>
          <w:rFonts w:ascii="Arial" w:eastAsia="Times New Roman" w:hAnsi="Arial" w:cs="Arial"/>
          <w:shd w:val="clear" w:color="auto" w:fill="FFFFFF"/>
          <w:lang w:val="en-US"/>
        </w:rPr>
        <w:t>coverage</w:t>
      </w:r>
      <w:r w:rsidR="002757EC">
        <w:rPr>
          <w:rFonts w:ascii="Arial" w:eastAsia="Times New Roman" w:hAnsi="Arial" w:cs="Arial"/>
          <w:shd w:val="clear" w:color="auto" w:fill="FFFFFF"/>
          <w:lang w:val="vi-VN"/>
        </w:rPr>
        <w:t xml:space="preserve"> of </w:t>
      </w:r>
      <w:r w:rsidR="00D4360C" w:rsidRPr="00E575CA">
        <w:rPr>
          <w:rFonts w:ascii="Arial" w:eastAsia="Times New Roman" w:hAnsi="Arial" w:cs="Arial"/>
          <w:shd w:val="clear" w:color="auto" w:fill="FFFFFF"/>
          <w:lang w:val="en-US"/>
        </w:rPr>
        <w:t>social media</w:t>
      </w:r>
      <w:r w:rsidR="002714B2" w:rsidRPr="00E575CA">
        <w:rPr>
          <w:rFonts w:ascii="Arial" w:eastAsia="Times New Roman" w:hAnsi="Arial" w:cs="Arial"/>
          <w:shd w:val="clear" w:color="auto" w:fill="FFFFFF"/>
          <w:lang w:val="en-US"/>
        </w:rPr>
        <w:t>’s echo chamber effect</w:t>
      </w:r>
      <w:r w:rsidR="00355F3C" w:rsidRPr="00E575CA">
        <w:rPr>
          <w:rFonts w:ascii="Arial" w:eastAsia="Times New Roman" w:hAnsi="Arial" w:cs="Arial"/>
          <w:shd w:val="clear" w:color="auto" w:fill="FFFFFF"/>
        </w:rPr>
        <w:t xml:space="preserve"> </w:t>
      </w:r>
      <w:r w:rsidR="00D4360C" w:rsidRPr="00E575CA">
        <w:rPr>
          <w:rFonts w:ascii="Arial" w:eastAsia="Times New Roman" w:hAnsi="Arial" w:cs="Arial"/>
          <w:shd w:val="clear" w:color="auto" w:fill="FFFFFF"/>
        </w:rPr>
        <w:t xml:space="preserve">as </w:t>
      </w:r>
      <w:r w:rsidRPr="00E575CA">
        <w:rPr>
          <w:rFonts w:ascii="Arial" w:eastAsia="Times New Roman" w:hAnsi="Arial" w:cs="Arial"/>
          <w:shd w:val="clear" w:color="auto" w:fill="FFFFFF"/>
        </w:rPr>
        <w:t xml:space="preserve">the </w:t>
      </w:r>
      <w:r w:rsidR="001C0834" w:rsidRPr="00E575CA">
        <w:rPr>
          <w:rFonts w:ascii="Arial" w:eastAsia="Times New Roman" w:hAnsi="Arial" w:cs="Arial"/>
          <w:shd w:val="clear" w:color="auto" w:fill="FFFFFF"/>
        </w:rPr>
        <w:t xml:space="preserve">main </w:t>
      </w:r>
      <w:r w:rsidRPr="00E575CA">
        <w:rPr>
          <w:rFonts w:ascii="Arial" w:eastAsia="Times New Roman" w:hAnsi="Arial" w:cs="Arial"/>
          <w:shd w:val="clear" w:color="auto" w:fill="FFFFFF"/>
        </w:rPr>
        <w:t xml:space="preserve">culprit </w:t>
      </w:r>
      <w:r w:rsidR="001C0834" w:rsidRPr="00E575CA">
        <w:rPr>
          <w:rFonts w:ascii="Arial" w:eastAsia="Times New Roman" w:hAnsi="Arial" w:cs="Arial"/>
          <w:shd w:val="clear" w:color="auto" w:fill="FFFFFF"/>
        </w:rPr>
        <w:t>of</w:t>
      </w:r>
      <w:r w:rsidRPr="00E575CA">
        <w:rPr>
          <w:rFonts w:ascii="Arial" w:eastAsia="Times New Roman" w:hAnsi="Arial" w:cs="Arial"/>
          <w:shd w:val="clear" w:color="auto" w:fill="FFFFFF"/>
        </w:rPr>
        <w:t xml:space="preserve"> </w:t>
      </w:r>
      <w:r w:rsidR="005D6831" w:rsidRPr="00E575CA">
        <w:rPr>
          <w:rFonts w:ascii="Arial" w:eastAsia="Times New Roman" w:hAnsi="Arial" w:cs="Arial"/>
          <w:shd w:val="clear" w:color="auto" w:fill="FFFFFF"/>
        </w:rPr>
        <w:t>recent socio-political upheavals</w:t>
      </w:r>
      <w:r w:rsidR="00D4360C" w:rsidRPr="00E575CA">
        <w:rPr>
          <w:rFonts w:ascii="Arial" w:eastAsia="Times New Roman" w:hAnsi="Arial" w:cs="Arial"/>
          <w:shd w:val="clear" w:color="auto" w:fill="FFFFFF"/>
        </w:rPr>
        <w:t xml:space="preserve"> </w:t>
      </w:r>
      <w:r w:rsidR="00D4360C" w:rsidRPr="00E575CA">
        <w:rPr>
          <w:rFonts w:ascii="Arial" w:hAnsi="Arial" w:cs="Arial"/>
        </w:rPr>
        <w:t xml:space="preserve">(e.g. Benker et al 2017, </w:t>
      </w:r>
      <w:r w:rsidR="00D4360C" w:rsidRPr="00E575CA">
        <w:rPr>
          <w:rFonts w:ascii="Arial" w:eastAsia="Times New Roman" w:hAnsi="Arial" w:cs="Arial"/>
          <w:shd w:val="clear" w:color="auto" w:fill="FFFFFF"/>
        </w:rPr>
        <w:t>Bruns 2017, Bossetta et al 2017, Bossetta et al 2018</w:t>
      </w:r>
      <w:r w:rsidR="00D4360C" w:rsidRPr="00E575CA">
        <w:rPr>
          <w:rFonts w:ascii="Arial" w:hAnsi="Arial" w:cs="Arial"/>
        </w:rPr>
        <w:t>, Dubois &amp; Blank 2018; Messing &amp; Westwood 2014)</w:t>
      </w:r>
      <w:r w:rsidRPr="00E575CA">
        <w:rPr>
          <w:rFonts w:ascii="Arial" w:eastAsia="Times New Roman" w:hAnsi="Arial" w:cs="Arial"/>
          <w:shd w:val="clear" w:color="auto" w:fill="FFFFFF"/>
        </w:rPr>
        <w:t>.</w:t>
      </w:r>
      <w:r w:rsidR="007A516F" w:rsidRPr="00E575CA">
        <w:rPr>
          <w:rFonts w:ascii="Arial" w:eastAsia="Times New Roman" w:hAnsi="Arial" w:cs="Arial"/>
          <w:shd w:val="clear" w:color="auto" w:fill="FFFFFF"/>
        </w:rPr>
        <w:t xml:space="preserve"> </w:t>
      </w:r>
      <w:r w:rsidR="002714B2" w:rsidRPr="00E575CA">
        <w:rPr>
          <w:rFonts w:ascii="Arial" w:eastAsia="Times New Roman" w:hAnsi="Arial" w:cs="Arial"/>
          <w:shd w:val="clear" w:color="auto" w:fill="FFFFFF"/>
        </w:rPr>
        <w:t xml:space="preserve">Of course, </w:t>
      </w:r>
      <w:r w:rsidR="001C0834" w:rsidRPr="00E575CA">
        <w:rPr>
          <w:rFonts w:ascii="Arial" w:eastAsia="Times New Roman" w:hAnsi="Arial" w:cs="Arial"/>
          <w:shd w:val="clear" w:color="auto" w:fill="FFFFFF"/>
        </w:rPr>
        <w:t>we</w:t>
      </w:r>
      <w:r w:rsidR="000A4C8E" w:rsidRPr="00E575CA">
        <w:rPr>
          <w:rFonts w:ascii="Arial" w:eastAsia="Times New Roman" w:hAnsi="Arial" w:cs="Arial"/>
          <w:shd w:val="clear" w:color="auto" w:fill="FFFFFF"/>
        </w:rPr>
        <w:t xml:space="preserve"> must be </w:t>
      </w:r>
      <w:r w:rsidR="002714B2" w:rsidRPr="00E575CA">
        <w:rPr>
          <w:rFonts w:ascii="Arial" w:eastAsia="Times New Roman" w:hAnsi="Arial" w:cs="Arial"/>
          <w:shd w:val="clear" w:color="auto" w:fill="FFFFFF"/>
        </w:rPr>
        <w:t>deeply</w:t>
      </w:r>
      <w:r w:rsidR="000A4C8E" w:rsidRPr="00E575CA">
        <w:rPr>
          <w:rFonts w:ascii="Arial" w:eastAsia="Times New Roman" w:hAnsi="Arial" w:cs="Arial"/>
          <w:shd w:val="clear" w:color="auto" w:fill="FFFFFF"/>
        </w:rPr>
        <w:t xml:space="preserve"> concerned and </w:t>
      </w:r>
      <w:r w:rsidR="002714B2" w:rsidRPr="00E575CA">
        <w:rPr>
          <w:rFonts w:ascii="Arial" w:eastAsia="Times New Roman" w:hAnsi="Arial" w:cs="Arial"/>
          <w:shd w:val="clear" w:color="auto" w:fill="FFFFFF"/>
        </w:rPr>
        <w:t>disturbed</w:t>
      </w:r>
      <w:r w:rsidR="000A4C8E" w:rsidRPr="00E575CA">
        <w:rPr>
          <w:rFonts w:ascii="Arial" w:eastAsia="Times New Roman" w:hAnsi="Arial" w:cs="Arial"/>
          <w:shd w:val="clear" w:color="auto" w:fill="FFFFFF"/>
        </w:rPr>
        <w:t xml:space="preserve"> </w:t>
      </w:r>
      <w:r w:rsidR="002714B2" w:rsidRPr="00E575CA">
        <w:rPr>
          <w:rFonts w:ascii="Arial" w:eastAsia="Times New Roman" w:hAnsi="Arial" w:cs="Arial"/>
          <w:shd w:val="clear" w:color="auto" w:fill="FFFFFF"/>
        </w:rPr>
        <w:t xml:space="preserve">by the many problems that opaque social media, especially Facebook, pose to the news landscape and </w:t>
      </w:r>
      <w:r w:rsidR="000A4C8E" w:rsidRPr="00E575CA">
        <w:rPr>
          <w:rFonts w:ascii="Arial" w:eastAsia="Times New Roman" w:hAnsi="Arial" w:cs="Arial"/>
          <w:shd w:val="clear" w:color="auto" w:fill="FFFFFF"/>
        </w:rPr>
        <w:t>the</w:t>
      </w:r>
      <w:r w:rsidR="002714B2" w:rsidRPr="00E575CA">
        <w:rPr>
          <w:rFonts w:ascii="Arial" w:eastAsia="Times New Roman" w:hAnsi="Arial" w:cs="Arial"/>
          <w:shd w:val="clear" w:color="auto" w:fill="FFFFFF"/>
        </w:rPr>
        <w:t xml:space="preserve"> </w:t>
      </w:r>
      <w:r w:rsidR="000A4C8E" w:rsidRPr="00E575CA">
        <w:rPr>
          <w:rFonts w:ascii="Arial" w:eastAsia="Times New Roman" w:hAnsi="Arial" w:cs="Arial"/>
          <w:shd w:val="clear" w:color="auto" w:fill="FFFFFF"/>
        </w:rPr>
        <w:t>public sphere</w:t>
      </w:r>
      <w:r w:rsidR="002714B2" w:rsidRPr="00E575CA">
        <w:rPr>
          <w:rFonts w:ascii="Arial" w:eastAsia="Times New Roman" w:hAnsi="Arial" w:cs="Arial"/>
          <w:shd w:val="clear" w:color="auto" w:fill="FFFFFF"/>
        </w:rPr>
        <w:t xml:space="preserve"> in general. At the same time</w:t>
      </w:r>
      <w:r w:rsidR="00C34B81" w:rsidRPr="00E575CA">
        <w:rPr>
          <w:rFonts w:ascii="Arial" w:eastAsia="Times New Roman" w:hAnsi="Arial" w:cs="Arial"/>
          <w:shd w:val="clear" w:color="auto" w:fill="FFFFFF"/>
        </w:rPr>
        <w:t xml:space="preserve">, </w:t>
      </w:r>
      <w:r w:rsidR="002714B2" w:rsidRPr="00E575CA">
        <w:rPr>
          <w:rFonts w:ascii="Arial" w:eastAsia="Times New Roman" w:hAnsi="Arial" w:cs="Arial"/>
          <w:shd w:val="clear" w:color="auto" w:fill="FFFFFF"/>
        </w:rPr>
        <w:t xml:space="preserve">however, it </w:t>
      </w:r>
      <w:r w:rsidR="005D6831" w:rsidRPr="00E575CA">
        <w:rPr>
          <w:rFonts w:ascii="Arial" w:eastAsia="Times New Roman" w:hAnsi="Arial" w:cs="Arial"/>
          <w:shd w:val="clear" w:color="auto" w:fill="FFFFFF"/>
        </w:rPr>
        <w:t>is crucial</w:t>
      </w:r>
      <w:r w:rsidR="008A563A" w:rsidRPr="00E575CA">
        <w:rPr>
          <w:rFonts w:ascii="Arial" w:eastAsia="Times New Roman" w:hAnsi="Arial" w:cs="Arial"/>
          <w:shd w:val="clear" w:color="auto" w:fill="FFFFFF"/>
        </w:rPr>
        <w:t xml:space="preserve"> to realise that </w:t>
      </w:r>
      <w:r w:rsidR="002714B2" w:rsidRPr="00E575CA">
        <w:rPr>
          <w:rFonts w:ascii="Arial" w:eastAsia="Times New Roman" w:hAnsi="Arial" w:cs="Arial"/>
          <w:shd w:val="clear" w:color="auto" w:fill="FFFFFF"/>
        </w:rPr>
        <w:t xml:space="preserve">the core </w:t>
      </w:r>
      <w:r w:rsidR="008A563A" w:rsidRPr="00E575CA">
        <w:rPr>
          <w:rFonts w:ascii="Arial" w:eastAsia="Times New Roman" w:hAnsi="Arial" w:cs="Arial"/>
          <w:shd w:val="clear" w:color="auto" w:fill="FFFFFF"/>
        </w:rPr>
        <w:t xml:space="preserve">threat </w:t>
      </w:r>
      <w:r w:rsidR="000A4C8E" w:rsidRPr="00E575CA">
        <w:rPr>
          <w:rFonts w:ascii="Arial" w:eastAsia="Times New Roman" w:hAnsi="Arial" w:cs="Arial"/>
          <w:shd w:val="clear" w:color="auto" w:fill="FFFFFF"/>
        </w:rPr>
        <w:t>might</w:t>
      </w:r>
      <w:r w:rsidR="008A563A" w:rsidRPr="00E575CA">
        <w:rPr>
          <w:rFonts w:ascii="Arial" w:eastAsia="Times New Roman" w:hAnsi="Arial" w:cs="Arial"/>
          <w:shd w:val="clear" w:color="auto" w:fill="FFFFFF"/>
        </w:rPr>
        <w:t xml:space="preserve"> not lie in </w:t>
      </w:r>
      <w:r w:rsidRPr="00E575CA">
        <w:rPr>
          <w:rFonts w:ascii="Arial" w:eastAsia="Times New Roman" w:hAnsi="Arial" w:cs="Arial"/>
          <w:shd w:val="clear" w:color="auto" w:fill="FFFFFF"/>
        </w:rPr>
        <w:t xml:space="preserve">the “dark power” of </w:t>
      </w:r>
      <w:r w:rsidR="00D4360C" w:rsidRPr="00E575CA">
        <w:rPr>
          <w:rFonts w:ascii="Arial" w:eastAsia="Times New Roman" w:hAnsi="Arial" w:cs="Arial"/>
          <w:shd w:val="clear" w:color="auto" w:fill="FFFFFF"/>
        </w:rPr>
        <w:t xml:space="preserve">OSNs </w:t>
      </w:r>
      <w:r w:rsidR="005224E1" w:rsidRPr="00E575CA">
        <w:rPr>
          <w:rFonts w:ascii="Arial" w:eastAsia="Times New Roman" w:hAnsi="Arial" w:cs="Arial"/>
          <w:shd w:val="clear" w:color="auto" w:fill="FFFFFF"/>
        </w:rPr>
        <w:t xml:space="preserve">as recent </w:t>
      </w:r>
      <w:r w:rsidR="000A4C8E" w:rsidRPr="00E575CA">
        <w:rPr>
          <w:rFonts w:ascii="Arial" w:eastAsia="Times New Roman" w:hAnsi="Arial" w:cs="Arial"/>
          <w:shd w:val="clear" w:color="auto" w:fill="FFFFFF"/>
        </w:rPr>
        <w:t xml:space="preserve">events </w:t>
      </w:r>
      <w:r w:rsidR="005224E1" w:rsidRPr="00E575CA">
        <w:rPr>
          <w:rFonts w:ascii="Arial" w:eastAsia="Times New Roman" w:hAnsi="Arial" w:cs="Arial"/>
          <w:shd w:val="clear" w:color="auto" w:fill="FFFFFF"/>
        </w:rPr>
        <w:t>make us believe</w:t>
      </w:r>
      <w:r w:rsidR="008A563A" w:rsidRPr="00E575CA">
        <w:rPr>
          <w:rFonts w:ascii="Arial" w:eastAsia="Times New Roman" w:hAnsi="Arial" w:cs="Arial"/>
          <w:shd w:val="clear" w:color="auto" w:fill="FFFFFF"/>
        </w:rPr>
        <w:t xml:space="preserve">. </w:t>
      </w:r>
      <w:r w:rsidR="001C0834" w:rsidRPr="00E575CA">
        <w:rPr>
          <w:rFonts w:ascii="Arial" w:eastAsia="Times New Roman" w:hAnsi="Arial" w:cs="Arial"/>
          <w:shd w:val="clear" w:color="auto" w:fill="FFFFFF"/>
        </w:rPr>
        <w:t>S</w:t>
      </w:r>
      <w:r w:rsidR="008A563A" w:rsidRPr="00E575CA">
        <w:rPr>
          <w:rFonts w:ascii="Arial" w:eastAsia="Times New Roman" w:hAnsi="Arial" w:cs="Arial"/>
          <w:shd w:val="clear" w:color="auto" w:fill="FFFFFF"/>
        </w:rPr>
        <w:t xml:space="preserve">ome might argue that </w:t>
      </w:r>
      <w:r w:rsidR="00EB17FD" w:rsidRPr="00E575CA">
        <w:rPr>
          <w:rFonts w:ascii="Arial" w:eastAsia="Times New Roman" w:hAnsi="Arial" w:cs="Arial"/>
          <w:shd w:val="clear" w:color="auto" w:fill="FFFFFF"/>
        </w:rPr>
        <w:t>contemporary</w:t>
      </w:r>
      <w:r w:rsidR="008A563A" w:rsidRPr="00E575CA">
        <w:rPr>
          <w:rFonts w:ascii="Arial" w:eastAsia="Times New Roman" w:hAnsi="Arial" w:cs="Arial"/>
          <w:shd w:val="clear" w:color="auto" w:fill="FFFFFF"/>
        </w:rPr>
        <w:t xml:space="preserve"> news discourse on the </w:t>
      </w:r>
      <w:r w:rsidR="000A4C8E" w:rsidRPr="00E575CA">
        <w:rPr>
          <w:rFonts w:ascii="Arial" w:eastAsia="Times New Roman" w:hAnsi="Arial" w:cs="Arial"/>
          <w:shd w:val="clear" w:color="auto" w:fill="FFFFFF"/>
        </w:rPr>
        <w:t>“</w:t>
      </w:r>
      <w:r w:rsidR="008A563A" w:rsidRPr="00E575CA">
        <w:rPr>
          <w:rFonts w:ascii="Arial" w:eastAsia="Times New Roman" w:hAnsi="Arial" w:cs="Arial"/>
          <w:shd w:val="clear" w:color="auto" w:fill="FFFFFF"/>
        </w:rPr>
        <w:t>echo chamber</w:t>
      </w:r>
      <w:r w:rsidR="000A4C8E" w:rsidRPr="00E575CA">
        <w:rPr>
          <w:rFonts w:ascii="Arial" w:eastAsia="Times New Roman" w:hAnsi="Arial" w:cs="Arial"/>
          <w:shd w:val="clear" w:color="auto" w:fill="FFFFFF"/>
        </w:rPr>
        <w:t>” effect</w:t>
      </w:r>
      <w:r w:rsidR="008A563A" w:rsidRPr="00E575CA">
        <w:rPr>
          <w:rFonts w:ascii="Arial" w:eastAsia="Times New Roman" w:hAnsi="Arial" w:cs="Arial"/>
          <w:shd w:val="clear" w:color="auto" w:fill="FFFFFF"/>
        </w:rPr>
        <w:t xml:space="preserve"> </w:t>
      </w:r>
      <w:r w:rsidRPr="00E575CA">
        <w:rPr>
          <w:rFonts w:ascii="Arial" w:eastAsia="Times New Roman" w:hAnsi="Arial" w:cs="Arial"/>
          <w:shd w:val="clear" w:color="auto" w:fill="FFFFFF"/>
        </w:rPr>
        <w:t>represent</w:t>
      </w:r>
      <w:r w:rsidR="00C34B81" w:rsidRPr="00E575CA">
        <w:rPr>
          <w:rFonts w:ascii="Arial" w:eastAsia="Times New Roman" w:hAnsi="Arial" w:cs="Arial"/>
          <w:shd w:val="clear" w:color="auto" w:fill="FFFFFF"/>
        </w:rPr>
        <w:t>s</w:t>
      </w:r>
      <w:r w:rsidRPr="00E575CA">
        <w:rPr>
          <w:rFonts w:ascii="Arial" w:eastAsia="Times New Roman" w:hAnsi="Arial" w:cs="Arial"/>
          <w:shd w:val="clear" w:color="auto" w:fill="FFFFFF"/>
        </w:rPr>
        <w:t xml:space="preserve"> </w:t>
      </w:r>
      <w:r w:rsidR="00C34B81" w:rsidRPr="00E575CA">
        <w:rPr>
          <w:rFonts w:ascii="Arial" w:eastAsia="Times New Roman" w:hAnsi="Arial" w:cs="Arial"/>
          <w:shd w:val="clear" w:color="auto" w:fill="FFFFFF"/>
        </w:rPr>
        <w:t>just</w:t>
      </w:r>
      <w:r w:rsidRPr="00E575CA">
        <w:rPr>
          <w:rFonts w:ascii="Arial" w:eastAsia="Times New Roman" w:hAnsi="Arial" w:cs="Arial"/>
          <w:shd w:val="clear" w:color="auto" w:fill="FFFFFF"/>
        </w:rPr>
        <w:t xml:space="preserve"> another moral panic</w:t>
      </w:r>
      <w:r w:rsidR="00673676" w:rsidRPr="00E575CA">
        <w:rPr>
          <w:rFonts w:ascii="Arial" w:eastAsia="Times New Roman" w:hAnsi="Arial" w:cs="Arial"/>
          <w:shd w:val="clear" w:color="auto" w:fill="FFFFFF"/>
        </w:rPr>
        <w:t xml:space="preserve"> (e.g. Carlson 2018)</w:t>
      </w:r>
      <w:r w:rsidR="002D5405" w:rsidRPr="00E575CA">
        <w:rPr>
          <w:rFonts w:ascii="Arial" w:eastAsia="Times New Roman" w:hAnsi="Arial" w:cs="Arial"/>
          <w:shd w:val="clear" w:color="auto" w:fill="FFFFFF"/>
        </w:rPr>
        <w:t>, one</w:t>
      </w:r>
      <w:r w:rsidRPr="00E575CA">
        <w:rPr>
          <w:rFonts w:ascii="Arial" w:eastAsia="Times New Roman" w:hAnsi="Arial" w:cs="Arial"/>
          <w:shd w:val="clear" w:color="auto" w:fill="FFFFFF"/>
        </w:rPr>
        <w:t xml:space="preserve"> in which </w:t>
      </w:r>
      <w:r w:rsidR="00CA416F" w:rsidRPr="00E575CA">
        <w:rPr>
          <w:rFonts w:ascii="Arial" w:eastAsia="Times New Roman" w:hAnsi="Arial" w:cs="Arial"/>
          <w:shd w:val="clear" w:color="auto" w:fill="FFFFFF"/>
        </w:rPr>
        <w:t xml:space="preserve">OSNs </w:t>
      </w:r>
      <w:r w:rsidRPr="00E575CA">
        <w:rPr>
          <w:rFonts w:ascii="Arial" w:eastAsia="Times New Roman" w:hAnsi="Arial" w:cs="Arial"/>
          <w:shd w:val="clear" w:color="auto" w:fill="FFFFFF"/>
        </w:rPr>
        <w:t>are scapegoated for some deeper, more disturbing, but yet to be fully understood</w:t>
      </w:r>
      <w:r w:rsidR="00EB17FD" w:rsidRPr="00E575CA">
        <w:rPr>
          <w:rFonts w:ascii="Arial" w:eastAsia="Times New Roman" w:hAnsi="Arial" w:cs="Arial"/>
          <w:shd w:val="clear" w:color="auto" w:fill="FFFFFF"/>
        </w:rPr>
        <w:t>,</w:t>
      </w:r>
      <w:r w:rsidRPr="00E575CA">
        <w:rPr>
          <w:rFonts w:ascii="Arial" w:eastAsia="Times New Roman" w:hAnsi="Arial" w:cs="Arial"/>
          <w:shd w:val="clear" w:color="auto" w:fill="FFFFFF"/>
        </w:rPr>
        <w:t xml:space="preserve"> issues </w:t>
      </w:r>
      <w:r w:rsidR="002D5405" w:rsidRPr="00E575CA">
        <w:rPr>
          <w:rFonts w:ascii="Arial" w:eastAsia="Times New Roman" w:hAnsi="Arial" w:cs="Arial"/>
          <w:shd w:val="clear" w:color="auto" w:fill="FFFFFF"/>
        </w:rPr>
        <w:t>of</w:t>
      </w:r>
      <w:r w:rsidRPr="00E575CA">
        <w:rPr>
          <w:rFonts w:ascii="Arial" w:eastAsia="Times New Roman" w:hAnsi="Arial" w:cs="Arial"/>
          <w:shd w:val="clear" w:color="auto" w:fill="FFFFFF"/>
        </w:rPr>
        <w:t xml:space="preserve"> </w:t>
      </w:r>
      <w:r w:rsidR="006A143D" w:rsidRPr="00E575CA">
        <w:rPr>
          <w:rFonts w:ascii="Arial" w:eastAsia="Times New Roman" w:hAnsi="Arial" w:cs="Arial"/>
          <w:shd w:val="clear" w:color="auto" w:fill="FFFFFF"/>
        </w:rPr>
        <w:t>our contemporary</w:t>
      </w:r>
      <w:r w:rsidRPr="00E575CA">
        <w:rPr>
          <w:rFonts w:ascii="Arial" w:eastAsia="Times New Roman" w:hAnsi="Arial" w:cs="Arial"/>
          <w:shd w:val="clear" w:color="auto" w:fill="FFFFFF"/>
        </w:rPr>
        <w:t xml:space="preserve"> media-politics ecosystem. </w:t>
      </w:r>
      <w:r w:rsidR="009A02EC" w:rsidRPr="00E575CA">
        <w:rPr>
          <w:rFonts w:ascii="Arial" w:eastAsia="Times New Roman" w:hAnsi="Arial" w:cs="Arial"/>
          <w:shd w:val="clear" w:color="auto" w:fill="FFFFFF"/>
        </w:rPr>
        <w:t xml:space="preserve">In fact, </w:t>
      </w:r>
      <w:r w:rsidR="009A02EC" w:rsidRPr="00E575CA">
        <w:rPr>
          <w:rFonts w:ascii="Arial" w:hAnsi="Arial" w:cs="Arial"/>
        </w:rPr>
        <w:t xml:space="preserve">the affordances of social media to allow users to filter out incongruent messages have met with a favourable political climate of increasing partisanship which has seen decades of audiences being segmented into different groups along their political ideologies </w:t>
      </w:r>
      <w:r w:rsidR="009A02EC" w:rsidRPr="00E575CA">
        <w:rPr>
          <w:rFonts w:ascii="Arial" w:hAnsi="Arial" w:cs="Arial"/>
        </w:rPr>
        <w:fldChar w:fldCharType="begin"/>
      </w:r>
      <w:r w:rsidR="009A02EC" w:rsidRPr="00E575CA">
        <w:rPr>
          <w:rFonts w:ascii="Arial" w:hAnsi="Arial" w:cs="Arial"/>
        </w:rPr>
        <w:instrText xml:space="preserve"> ADDIN ZOTERO_ITEM CSL_CITATION {"citationID":"E3zqP3Lm","properties":{"formattedCitation":"(Andris et al., 2015)","plainCitation":"(Andris et al., 2015)","noteIndex":0},"citationItems":[{"id":1776,"uris":["http://zotero.org/users/5350882/items/GFILKPZF"],"uri":["http://zotero.org/users/5350882/items/GFILKPZF"],"itemData":{"id":1776,"type":"article-journal","title":"The Rise of Partisanship and Super-Cooperators in the U.S. House of Representatives","container-title":"PLOS ONE","page":"e0123507","volume":"10","issue":"4","source":"PLoS Journals","abstract":"It is widely reported that partisanship in the United States Congress is at an historic high. Given that individuals are persuaded to follow party lines while having the opportunity and incentives to collaborate with members of the opposite party, our goal is to measure the extent to which legislators tend to form ideological relationships with members of the opposite party. We quantify the level of cooperation, or lack thereof, between Democrat and Republican Party members in the U.S. House of Representatives from 1949–2012. We define a network of over 5 million pairs of representatives, and compare the mutual agreement rates on legislative decisions between two distinct types of pairs: those from the same party and those formed of members from different parties. We find that despite short-term fluctuations, partisanship or non-cooperation in the U.S. Congress has been increasing exponentially for over 60 years with no sign of abating or reversing. Yet, a group of representatives continue to cooperate across party lines despite growing partisanship.","DOI":"10.1371/journal.pone.0123507","ISSN":"1932-6203","journalAbbreviation":"PLOS ONE","language":"en","author":[{"family":"Andris","given":"Clio"},{"family":"Lee","given":"David"},{"family":"Hamilton","given":"Marcus J."},{"family":"Martino","given":"Mauro"},{"family":"Gunning","given":"Christian E."},{"family":"Selden","given":"John Armistead"}],"issued":{"date-parts":[["2015",4,21]]}}}],"schema":"https://github.com/citation-style-language/schema/raw/master/csl-citation.json"} </w:instrText>
      </w:r>
      <w:r w:rsidR="009A02EC" w:rsidRPr="00E575CA">
        <w:rPr>
          <w:rFonts w:ascii="Arial" w:hAnsi="Arial" w:cs="Arial"/>
        </w:rPr>
        <w:fldChar w:fldCharType="separate"/>
      </w:r>
      <w:r w:rsidR="009A02EC" w:rsidRPr="00E575CA">
        <w:rPr>
          <w:rFonts w:ascii="Arial" w:hAnsi="Arial" w:cs="Arial"/>
        </w:rPr>
        <w:t>(Andris et al., 2015)</w:t>
      </w:r>
      <w:r w:rsidR="009A02EC" w:rsidRPr="00E575CA">
        <w:rPr>
          <w:rFonts w:ascii="Arial" w:hAnsi="Arial" w:cs="Arial"/>
        </w:rPr>
        <w:fldChar w:fldCharType="end"/>
      </w:r>
      <w:r w:rsidR="009A02EC" w:rsidRPr="00E575CA">
        <w:rPr>
          <w:rFonts w:ascii="Arial" w:hAnsi="Arial" w:cs="Arial"/>
        </w:rPr>
        <w:t xml:space="preserve">. </w:t>
      </w:r>
      <w:r w:rsidR="000D3143" w:rsidRPr="00E575CA">
        <w:rPr>
          <w:rFonts w:ascii="Arial" w:eastAsia="Times New Roman" w:hAnsi="Arial" w:cs="Arial"/>
          <w:shd w:val="clear" w:color="auto" w:fill="FFFFFF"/>
        </w:rPr>
        <w:t xml:space="preserve">The </w:t>
      </w:r>
      <w:r w:rsidR="000F2A07" w:rsidRPr="00E575CA">
        <w:rPr>
          <w:rFonts w:ascii="Arial" w:eastAsia="Times New Roman" w:hAnsi="Arial" w:cs="Arial"/>
          <w:shd w:val="clear" w:color="auto" w:fill="FFFFFF"/>
        </w:rPr>
        <w:t>rise</w:t>
      </w:r>
      <w:r w:rsidR="000D3143" w:rsidRPr="00E575CA">
        <w:rPr>
          <w:rFonts w:ascii="Arial" w:eastAsia="Times New Roman" w:hAnsi="Arial" w:cs="Arial"/>
          <w:shd w:val="clear" w:color="auto" w:fill="FFFFFF"/>
        </w:rPr>
        <w:t xml:space="preserve"> of right-wing populism, for instance, has been attributed to not </w:t>
      </w:r>
      <w:r w:rsidR="002757EC">
        <w:rPr>
          <w:rFonts w:ascii="Arial" w:eastAsia="Times New Roman" w:hAnsi="Arial" w:cs="Arial"/>
          <w:shd w:val="clear" w:color="auto" w:fill="FFFFFF"/>
        </w:rPr>
        <w:t>just</w:t>
      </w:r>
      <w:r w:rsidR="000D3143" w:rsidRPr="00E575CA">
        <w:rPr>
          <w:rFonts w:ascii="Arial" w:eastAsia="Times New Roman" w:hAnsi="Arial" w:cs="Arial"/>
          <w:shd w:val="clear" w:color="auto" w:fill="FFFFFF"/>
        </w:rPr>
        <w:t xml:space="preserve"> the “fake news revolution” in </w:t>
      </w:r>
      <w:r w:rsidR="000F2A07" w:rsidRPr="00E575CA">
        <w:rPr>
          <w:rFonts w:ascii="Arial" w:eastAsia="Times New Roman" w:hAnsi="Arial" w:cs="Arial"/>
          <w:shd w:val="clear" w:color="auto" w:fill="FFFFFF"/>
        </w:rPr>
        <w:t xml:space="preserve">the </w:t>
      </w:r>
      <w:r w:rsidR="000D3143" w:rsidRPr="00E575CA">
        <w:rPr>
          <w:rFonts w:ascii="Arial" w:eastAsia="Times New Roman" w:hAnsi="Arial" w:cs="Arial"/>
          <w:shd w:val="clear" w:color="auto" w:fill="FFFFFF"/>
        </w:rPr>
        <w:t>echo chamber but to more latent</w:t>
      </w:r>
      <w:r w:rsidR="000F2A07" w:rsidRPr="00E575CA">
        <w:rPr>
          <w:rFonts w:ascii="Arial" w:eastAsia="Times New Roman" w:hAnsi="Arial" w:cs="Arial"/>
          <w:shd w:val="clear" w:color="auto" w:fill="FFFFFF"/>
        </w:rPr>
        <w:t xml:space="preserve"> </w:t>
      </w:r>
      <w:r w:rsidR="000D3143" w:rsidRPr="00E575CA">
        <w:rPr>
          <w:rFonts w:ascii="Arial" w:eastAsia="Times New Roman" w:hAnsi="Arial" w:cs="Arial"/>
          <w:shd w:val="clear" w:color="auto" w:fill="FFFFFF"/>
        </w:rPr>
        <w:t xml:space="preserve">developments such as </w:t>
      </w:r>
      <w:r w:rsidR="000F2A07" w:rsidRPr="00E575CA">
        <w:rPr>
          <w:rFonts w:ascii="Arial" w:eastAsia="Times New Roman" w:hAnsi="Arial" w:cs="Arial"/>
          <w:shd w:val="clear" w:color="auto" w:fill="FFFFFF"/>
        </w:rPr>
        <w:t xml:space="preserve">an </w:t>
      </w:r>
      <w:r w:rsidR="000D3143" w:rsidRPr="00E575CA">
        <w:rPr>
          <w:rFonts w:ascii="Arial" w:eastAsia="Times New Roman" w:hAnsi="Arial" w:cs="Arial"/>
          <w:shd w:val="clear" w:color="auto" w:fill="FFFFFF"/>
        </w:rPr>
        <w:t xml:space="preserve">excessive </w:t>
      </w:r>
      <w:r w:rsidR="000F2A07" w:rsidRPr="00E575CA">
        <w:rPr>
          <w:rFonts w:ascii="Arial" w:eastAsia="Times New Roman" w:hAnsi="Arial" w:cs="Arial"/>
          <w:shd w:val="clear" w:color="auto" w:fill="FFFFFF"/>
        </w:rPr>
        <w:t xml:space="preserve">long-term </w:t>
      </w:r>
      <w:r w:rsidR="000D3143" w:rsidRPr="00E575CA">
        <w:rPr>
          <w:rFonts w:ascii="Arial" w:eastAsia="Times New Roman" w:hAnsi="Arial" w:cs="Arial"/>
          <w:shd w:val="clear" w:color="auto" w:fill="FFFFFF"/>
        </w:rPr>
        <w:t xml:space="preserve">shift </w:t>
      </w:r>
      <w:r w:rsidR="000F2A07" w:rsidRPr="00E575CA">
        <w:rPr>
          <w:rFonts w:ascii="Arial" w:eastAsia="Times New Roman" w:hAnsi="Arial" w:cs="Arial"/>
          <w:shd w:val="clear" w:color="auto" w:fill="FFFFFF"/>
        </w:rPr>
        <w:t xml:space="preserve">of the right </w:t>
      </w:r>
      <w:r w:rsidR="000D3143" w:rsidRPr="00E575CA">
        <w:rPr>
          <w:rFonts w:ascii="Arial" w:eastAsia="Times New Roman" w:hAnsi="Arial" w:cs="Arial"/>
          <w:shd w:val="clear" w:color="auto" w:fill="FFFFFF"/>
        </w:rPr>
        <w:t>to “vulgarity and bluster</w:t>
      </w:r>
      <w:r w:rsidR="00814FD1">
        <w:rPr>
          <w:rFonts w:ascii="Arial" w:eastAsia="Times New Roman" w:hAnsi="Arial" w:cs="Arial"/>
          <w:shd w:val="clear" w:color="auto" w:fill="FFFFFF"/>
        </w:rPr>
        <w:t>,</w:t>
      </w:r>
      <w:r w:rsidR="000D3143" w:rsidRPr="00E575CA">
        <w:rPr>
          <w:rFonts w:ascii="Arial" w:eastAsia="Times New Roman" w:hAnsi="Arial" w:cs="Arial"/>
          <w:shd w:val="clear" w:color="auto" w:fill="FFFFFF"/>
        </w:rPr>
        <w:t>”</w:t>
      </w:r>
      <w:r w:rsidR="000F2A07" w:rsidRPr="00E575CA">
        <w:rPr>
          <w:rFonts w:ascii="Arial" w:eastAsia="Times New Roman" w:hAnsi="Arial" w:cs="Arial"/>
          <w:shd w:val="clear" w:color="auto" w:fill="FFFFFF"/>
        </w:rPr>
        <w:t xml:space="preserve"> one </w:t>
      </w:r>
      <w:r w:rsidR="000D3143" w:rsidRPr="00E575CA">
        <w:rPr>
          <w:rFonts w:ascii="Arial" w:eastAsia="Times New Roman" w:hAnsi="Arial" w:cs="Arial"/>
          <w:shd w:val="clear" w:color="auto" w:fill="FFFFFF"/>
        </w:rPr>
        <w:t>that is embraced by its own clicks- and ratings-obsessed media (Sykes 2017).</w:t>
      </w:r>
      <w:r w:rsidR="00CB1825" w:rsidRPr="00E575CA">
        <w:rPr>
          <w:rFonts w:ascii="Arial" w:eastAsia="Times New Roman" w:hAnsi="Arial" w:cs="Arial"/>
          <w:shd w:val="clear" w:color="auto" w:fill="FFFFFF"/>
        </w:rPr>
        <w:t xml:space="preserve"> At the same time, some might argue that the media’s increasing lean towards the left, with its shift from fact-based </w:t>
      </w:r>
      <w:r w:rsidR="00AD6EAD" w:rsidRPr="00E575CA">
        <w:rPr>
          <w:rFonts w:ascii="Arial" w:eastAsia="Times New Roman" w:hAnsi="Arial" w:cs="Arial"/>
          <w:shd w:val="clear" w:color="auto" w:fill="FFFFFF"/>
        </w:rPr>
        <w:t xml:space="preserve">objective reporting </w:t>
      </w:r>
      <w:r w:rsidR="00CB1825" w:rsidRPr="00E575CA">
        <w:rPr>
          <w:rFonts w:ascii="Arial" w:eastAsia="Times New Roman" w:hAnsi="Arial" w:cs="Arial"/>
          <w:shd w:val="clear" w:color="auto" w:fill="FFFFFF"/>
        </w:rPr>
        <w:t xml:space="preserve">to </w:t>
      </w:r>
      <w:r w:rsidR="00CB1825" w:rsidRPr="00E575CA">
        <w:rPr>
          <w:rFonts w:ascii="Arial" w:eastAsia="Times New Roman" w:hAnsi="Arial" w:cs="Arial"/>
          <w:shd w:val="clear" w:color="auto" w:fill="FFFFFF"/>
        </w:rPr>
        <w:lastRenderedPageBreak/>
        <w:t xml:space="preserve">value-based “progressive journalism” in the past six or seven decades (Kuypers 2014), has created a large gap for such echo chamber to easily occupy. </w:t>
      </w:r>
      <w:r w:rsidR="00EB17FD" w:rsidRPr="00E575CA">
        <w:rPr>
          <w:rFonts w:ascii="Arial" w:eastAsia="Times New Roman" w:hAnsi="Arial" w:cs="Arial"/>
          <w:shd w:val="clear" w:color="auto" w:fill="FFFFFF"/>
        </w:rPr>
        <w:t>It is</w:t>
      </w:r>
      <w:r w:rsidR="000D3143" w:rsidRPr="00E575CA">
        <w:rPr>
          <w:rFonts w:ascii="Arial" w:eastAsia="Times New Roman" w:hAnsi="Arial" w:cs="Arial"/>
          <w:shd w:val="clear" w:color="auto" w:fill="FFFFFF"/>
        </w:rPr>
        <w:t xml:space="preserve"> this kind of</w:t>
      </w:r>
      <w:r w:rsidR="00EB17FD" w:rsidRPr="00E575CA">
        <w:rPr>
          <w:rFonts w:ascii="Arial" w:eastAsia="Times New Roman" w:hAnsi="Arial" w:cs="Arial"/>
          <w:shd w:val="clear" w:color="auto" w:fill="FFFFFF"/>
        </w:rPr>
        <w:t xml:space="preserve"> </w:t>
      </w:r>
      <w:r w:rsidR="000D3143" w:rsidRPr="00E575CA">
        <w:rPr>
          <w:rFonts w:ascii="Arial" w:eastAsia="Times New Roman" w:hAnsi="Arial" w:cs="Arial"/>
          <w:shd w:val="clear" w:color="auto" w:fill="FFFFFF"/>
        </w:rPr>
        <w:t xml:space="preserve">deeply rooted </w:t>
      </w:r>
      <w:r w:rsidR="00EB17FD" w:rsidRPr="00E575CA">
        <w:rPr>
          <w:rFonts w:ascii="Arial" w:eastAsia="Times New Roman" w:hAnsi="Arial" w:cs="Arial"/>
          <w:shd w:val="clear" w:color="auto" w:fill="FFFFFF"/>
        </w:rPr>
        <w:t xml:space="preserve">issues that </w:t>
      </w:r>
      <w:r w:rsidR="000D3143" w:rsidRPr="00E575CA">
        <w:rPr>
          <w:rFonts w:ascii="Arial" w:eastAsia="Times New Roman" w:hAnsi="Arial" w:cs="Arial"/>
          <w:shd w:val="clear" w:color="auto" w:fill="FFFFFF"/>
        </w:rPr>
        <w:t>journalists</w:t>
      </w:r>
      <w:r w:rsidR="008A563A" w:rsidRPr="00E575CA">
        <w:rPr>
          <w:rFonts w:ascii="Arial" w:eastAsia="Times New Roman" w:hAnsi="Arial" w:cs="Arial"/>
          <w:shd w:val="clear" w:color="auto" w:fill="FFFFFF"/>
        </w:rPr>
        <w:t xml:space="preserve"> </w:t>
      </w:r>
      <w:r w:rsidR="00977DA6" w:rsidRPr="00E575CA">
        <w:rPr>
          <w:rFonts w:ascii="Arial" w:eastAsia="Times New Roman" w:hAnsi="Arial" w:cs="Arial"/>
          <w:shd w:val="clear" w:color="auto" w:fill="FFFFFF"/>
        </w:rPr>
        <w:t xml:space="preserve">and anyone working for a sustainable future of democratic life </w:t>
      </w:r>
      <w:r w:rsidR="008A563A" w:rsidRPr="00E575CA">
        <w:rPr>
          <w:rFonts w:ascii="Arial" w:eastAsia="Times New Roman" w:hAnsi="Arial" w:cs="Arial"/>
          <w:shd w:val="clear" w:color="auto" w:fill="FFFFFF"/>
        </w:rPr>
        <w:t>should be more concerned with</w:t>
      </w:r>
      <w:r w:rsidR="00977DA6" w:rsidRPr="00E575CA">
        <w:rPr>
          <w:rFonts w:ascii="Arial" w:eastAsia="Times New Roman" w:hAnsi="Arial" w:cs="Arial"/>
          <w:shd w:val="clear" w:color="auto" w:fill="FFFFFF"/>
        </w:rPr>
        <w:t xml:space="preserve"> to expend more </w:t>
      </w:r>
      <w:r w:rsidR="00EB17FD" w:rsidRPr="00E575CA">
        <w:rPr>
          <w:rFonts w:ascii="Arial" w:eastAsia="Times New Roman" w:hAnsi="Arial" w:cs="Arial"/>
          <w:shd w:val="clear" w:color="auto" w:fill="FFFFFF"/>
        </w:rPr>
        <w:t>time and energy</w:t>
      </w:r>
      <w:r w:rsidR="00977DA6" w:rsidRPr="00E575CA">
        <w:rPr>
          <w:rFonts w:ascii="Arial" w:eastAsia="Times New Roman" w:hAnsi="Arial" w:cs="Arial"/>
          <w:shd w:val="clear" w:color="auto" w:fill="FFFFFF"/>
        </w:rPr>
        <w:t xml:space="preserve"> on. </w:t>
      </w:r>
    </w:p>
    <w:p w14:paraId="259769FD" w14:textId="5CD7D9A8" w:rsidR="0020268A" w:rsidRPr="00E575CA" w:rsidRDefault="0020268A" w:rsidP="0020268A">
      <w:pPr>
        <w:spacing w:line="480" w:lineRule="auto"/>
        <w:rPr>
          <w:rFonts w:ascii="Arial" w:eastAsia="Times New Roman" w:hAnsi="Arial" w:cs="Arial"/>
          <w:shd w:val="clear" w:color="auto" w:fill="FFFFFF"/>
        </w:rPr>
      </w:pPr>
    </w:p>
    <w:p w14:paraId="5FC5DD4B" w14:textId="77777777" w:rsidR="0020268A" w:rsidRPr="00E575CA" w:rsidRDefault="0020268A" w:rsidP="0020268A">
      <w:pPr>
        <w:spacing w:line="480" w:lineRule="auto"/>
        <w:rPr>
          <w:rFonts w:ascii="Arial" w:eastAsia="Times New Roman" w:hAnsi="Arial" w:cs="Arial"/>
          <w:shd w:val="clear" w:color="auto" w:fill="FFFFFF"/>
        </w:rPr>
      </w:pPr>
    </w:p>
    <w:p w14:paraId="24E80DFB" w14:textId="247DDE27" w:rsidR="0020268A" w:rsidRPr="00E575CA" w:rsidRDefault="0020268A" w:rsidP="0020268A">
      <w:pPr>
        <w:spacing w:line="480" w:lineRule="auto"/>
        <w:rPr>
          <w:rFonts w:ascii="Arial" w:eastAsia="Times New Roman" w:hAnsi="Arial" w:cs="Arial"/>
          <w:b/>
          <w:shd w:val="clear" w:color="auto" w:fill="FFFFFF"/>
        </w:rPr>
      </w:pPr>
      <w:r w:rsidRPr="00E575CA">
        <w:rPr>
          <w:rFonts w:ascii="Arial" w:eastAsia="Times New Roman" w:hAnsi="Arial" w:cs="Arial"/>
          <w:b/>
          <w:shd w:val="clear" w:color="auto" w:fill="FFFFFF"/>
        </w:rPr>
        <w:t>Acknowledgments</w:t>
      </w:r>
    </w:p>
    <w:p w14:paraId="0BC037A4" w14:textId="214AD2E3" w:rsidR="0020268A" w:rsidRPr="00E575CA" w:rsidRDefault="0020268A" w:rsidP="0020268A">
      <w:pPr>
        <w:spacing w:line="480" w:lineRule="auto"/>
        <w:rPr>
          <w:rFonts w:ascii="Arial" w:eastAsia="Times New Roman" w:hAnsi="Arial" w:cs="Arial"/>
          <w:shd w:val="clear" w:color="auto" w:fill="FFFFFF"/>
        </w:rPr>
      </w:pPr>
      <w:r w:rsidRPr="00E575CA">
        <w:rPr>
          <w:rFonts w:ascii="Arial" w:eastAsia="Times New Roman" w:hAnsi="Arial" w:cs="Arial"/>
          <w:shd w:val="clear" w:color="auto" w:fill="FFFFFF"/>
        </w:rPr>
        <w:t xml:space="preserve">The authors would like to thank the peer reviewers for their very helpful and incisive comments that contributed to the shape of this paper. </w:t>
      </w:r>
    </w:p>
    <w:p w14:paraId="4D9783B4" w14:textId="77777777" w:rsidR="0020268A" w:rsidRPr="00E575CA" w:rsidRDefault="0020268A" w:rsidP="0020268A">
      <w:pPr>
        <w:spacing w:line="480" w:lineRule="auto"/>
        <w:rPr>
          <w:rFonts w:ascii="Arial" w:eastAsia="Times New Roman" w:hAnsi="Arial" w:cs="Arial"/>
          <w:shd w:val="clear" w:color="auto" w:fill="FFFFFF"/>
        </w:rPr>
      </w:pPr>
    </w:p>
    <w:p w14:paraId="53C4F99E" w14:textId="20DAFB8D" w:rsidR="004F73FD" w:rsidRPr="00E575CA" w:rsidRDefault="004F73FD" w:rsidP="0091096F">
      <w:pPr>
        <w:spacing w:line="480" w:lineRule="auto"/>
        <w:rPr>
          <w:rFonts w:ascii="Arial" w:eastAsia="Times New Roman" w:hAnsi="Arial" w:cs="Arial"/>
          <w:shd w:val="clear" w:color="auto" w:fill="FFFFFF"/>
        </w:rPr>
      </w:pPr>
    </w:p>
    <w:p w14:paraId="6988C8B4" w14:textId="77777777" w:rsidR="0020268A" w:rsidRPr="00E575CA" w:rsidRDefault="0020268A" w:rsidP="0091096F">
      <w:pPr>
        <w:spacing w:line="480" w:lineRule="auto"/>
        <w:rPr>
          <w:rFonts w:ascii="Arial" w:eastAsia="Times New Roman" w:hAnsi="Arial" w:cs="Arial"/>
          <w:b/>
          <w:sz w:val="20"/>
          <w:szCs w:val="20"/>
          <w:shd w:val="clear" w:color="auto" w:fill="FFFFFF"/>
        </w:rPr>
        <w:sectPr w:rsidR="0020268A" w:rsidRPr="00E575CA" w:rsidSect="003416C8">
          <w:footerReference w:type="even" r:id="rId8"/>
          <w:footerReference w:type="default" r:id="rId9"/>
          <w:pgSz w:w="12240" w:h="15840"/>
          <w:pgMar w:top="1440" w:right="1440" w:bottom="1440" w:left="1440" w:header="720" w:footer="720" w:gutter="0"/>
          <w:cols w:space="720"/>
          <w:docGrid w:linePitch="360"/>
        </w:sectPr>
      </w:pPr>
    </w:p>
    <w:tbl>
      <w:tblPr>
        <w:tblStyle w:val="GridTable1Light"/>
        <w:tblpPr w:leftFromText="180" w:rightFromText="180" w:vertAnchor="text" w:horzAnchor="page" w:tblpX="1456" w:tblpY="34"/>
        <w:tblW w:w="9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5781"/>
        <w:gridCol w:w="1231"/>
        <w:gridCol w:w="1022"/>
        <w:gridCol w:w="1260"/>
      </w:tblGrid>
      <w:tr w:rsidR="00E575CA" w:rsidRPr="00E575CA" w14:paraId="5BEFE12F" w14:textId="77777777" w:rsidTr="00C97F0B">
        <w:trPr>
          <w:trHeight w:val="699"/>
        </w:trPr>
        <w:tc>
          <w:tcPr>
            <w:tcW w:w="9294" w:type="dxa"/>
            <w:gridSpan w:val="4"/>
            <w:tcBorders>
              <w:bottom w:val="single" w:sz="18" w:space="0" w:color="auto"/>
            </w:tcBorders>
            <w:vAlign w:val="center"/>
          </w:tcPr>
          <w:p w14:paraId="46A8FC9D" w14:textId="48A47E29" w:rsidR="003D69DB" w:rsidRPr="00E575CA" w:rsidRDefault="003D69DB" w:rsidP="0091096F">
            <w:pPr>
              <w:spacing w:line="480" w:lineRule="auto"/>
              <w:rPr>
                <w:rFonts w:ascii="Arial" w:eastAsia="Times New Roman" w:hAnsi="Arial" w:cs="Arial"/>
                <w:b/>
                <w:sz w:val="20"/>
                <w:szCs w:val="20"/>
                <w:shd w:val="clear" w:color="auto" w:fill="FFFFFF"/>
              </w:rPr>
            </w:pPr>
            <w:r w:rsidRPr="00E575CA">
              <w:rPr>
                <w:rFonts w:ascii="Arial" w:eastAsia="Times New Roman" w:hAnsi="Arial" w:cs="Arial"/>
                <w:b/>
                <w:sz w:val="20"/>
                <w:szCs w:val="20"/>
                <w:shd w:val="clear" w:color="auto" w:fill="FFFFFF"/>
              </w:rPr>
              <w:lastRenderedPageBreak/>
              <w:t xml:space="preserve">Table 1: </w:t>
            </w:r>
            <w:r w:rsidR="00C07B61" w:rsidRPr="00E575CA">
              <w:rPr>
                <w:rFonts w:ascii="Arial" w:eastAsia="Times New Roman" w:hAnsi="Arial" w:cs="Arial"/>
                <w:b/>
                <w:sz w:val="20"/>
                <w:szCs w:val="20"/>
                <w:shd w:val="clear" w:color="auto" w:fill="FFFFFF"/>
              </w:rPr>
              <w:t>Demographic and political d</w:t>
            </w:r>
            <w:r w:rsidRPr="00E575CA">
              <w:rPr>
                <w:rFonts w:ascii="Arial" w:eastAsia="Times New Roman" w:hAnsi="Arial" w:cs="Arial"/>
                <w:b/>
                <w:sz w:val="20"/>
                <w:szCs w:val="20"/>
                <w:shd w:val="clear" w:color="auto" w:fill="FFFFFF"/>
              </w:rPr>
              <w:t>ifferences between OSN-first users of EU politics news and the rest (t-tests for differences in means and proportions</w:t>
            </w:r>
            <w:r w:rsidR="00D31C74" w:rsidRPr="00E575CA">
              <w:rPr>
                <w:rFonts w:ascii="Arial" w:eastAsia="Times New Roman" w:hAnsi="Arial" w:cs="Arial"/>
                <w:b/>
                <w:sz w:val="20"/>
                <w:szCs w:val="20"/>
                <w:shd w:val="clear" w:color="auto" w:fill="FFFFFF"/>
              </w:rPr>
              <w:t>, with effect sizes</w:t>
            </w:r>
            <w:r w:rsidRPr="00E575CA">
              <w:rPr>
                <w:rFonts w:ascii="Arial" w:eastAsia="Times New Roman" w:hAnsi="Arial" w:cs="Arial"/>
                <w:b/>
                <w:sz w:val="20"/>
                <w:szCs w:val="20"/>
                <w:shd w:val="clear" w:color="auto" w:fill="FFFFFF"/>
              </w:rPr>
              <w:t>)</w:t>
            </w:r>
          </w:p>
        </w:tc>
      </w:tr>
      <w:tr w:rsidR="00E575CA" w:rsidRPr="00E575CA" w14:paraId="6E5DFAF9" w14:textId="77777777" w:rsidTr="00C97F0B">
        <w:trPr>
          <w:trHeight w:val="739"/>
        </w:trPr>
        <w:tc>
          <w:tcPr>
            <w:tcW w:w="5781" w:type="dxa"/>
            <w:tcBorders>
              <w:top w:val="single" w:sz="18" w:space="0" w:color="auto"/>
            </w:tcBorders>
            <w:vAlign w:val="center"/>
          </w:tcPr>
          <w:p w14:paraId="1C9EB339" w14:textId="77777777" w:rsidR="003D69DB" w:rsidRPr="00E575CA" w:rsidRDefault="003D69DB" w:rsidP="0091096F">
            <w:pPr>
              <w:spacing w:line="480" w:lineRule="auto"/>
              <w:rPr>
                <w:rFonts w:ascii="Arial" w:eastAsia="Times New Roman" w:hAnsi="Arial" w:cs="Arial"/>
                <w:sz w:val="20"/>
                <w:szCs w:val="20"/>
                <w:shd w:val="clear" w:color="auto" w:fill="FFFFFF"/>
              </w:rPr>
            </w:pPr>
          </w:p>
        </w:tc>
        <w:tc>
          <w:tcPr>
            <w:tcW w:w="1231" w:type="dxa"/>
            <w:tcBorders>
              <w:top w:val="single" w:sz="18" w:space="0" w:color="auto"/>
            </w:tcBorders>
            <w:vAlign w:val="center"/>
          </w:tcPr>
          <w:p w14:paraId="4E6C4829" w14:textId="77777777" w:rsidR="00D877C8" w:rsidRDefault="00D877C8" w:rsidP="0091096F">
            <w:pPr>
              <w:spacing w:line="480" w:lineRule="auto"/>
              <w:rPr>
                <w:rFonts w:ascii="Arial" w:eastAsia="Times New Roman" w:hAnsi="Arial" w:cs="Arial"/>
                <w:sz w:val="20"/>
                <w:szCs w:val="20"/>
                <w:shd w:val="clear" w:color="auto" w:fill="FFFFFF"/>
              </w:rPr>
            </w:pPr>
          </w:p>
          <w:p w14:paraId="0F4E61CF" w14:textId="36329AE0" w:rsidR="003D69DB" w:rsidRPr="00E575CA" w:rsidRDefault="003D69DB" w:rsidP="0091096F">
            <w:pPr>
              <w:spacing w:line="480" w:lineRule="auto"/>
              <w:rPr>
                <w:rFonts w:ascii="Arial" w:eastAsia="Times New Roman" w:hAnsi="Arial" w:cs="Arial"/>
                <w:sz w:val="20"/>
                <w:szCs w:val="20"/>
                <w:shd w:val="clear" w:color="auto" w:fill="FFFFFF"/>
              </w:rPr>
            </w:pPr>
            <w:r w:rsidRPr="00E575CA">
              <w:rPr>
                <w:rFonts w:ascii="Arial" w:eastAsia="Times New Roman" w:hAnsi="Arial" w:cs="Arial"/>
                <w:sz w:val="20"/>
                <w:szCs w:val="20"/>
                <w:shd w:val="clear" w:color="auto" w:fill="FFFFFF"/>
              </w:rPr>
              <w:t>OSN-first users</w:t>
            </w:r>
          </w:p>
        </w:tc>
        <w:tc>
          <w:tcPr>
            <w:tcW w:w="1022" w:type="dxa"/>
            <w:tcBorders>
              <w:top w:val="single" w:sz="18" w:space="0" w:color="auto"/>
            </w:tcBorders>
            <w:vAlign w:val="center"/>
          </w:tcPr>
          <w:p w14:paraId="7D7A1CC7" w14:textId="77777777" w:rsidR="00D877C8" w:rsidRDefault="00D877C8" w:rsidP="0091096F">
            <w:pPr>
              <w:spacing w:line="480" w:lineRule="auto"/>
              <w:rPr>
                <w:rFonts w:ascii="Arial" w:eastAsia="Times New Roman" w:hAnsi="Arial" w:cs="Arial"/>
                <w:sz w:val="20"/>
                <w:szCs w:val="20"/>
                <w:shd w:val="clear" w:color="auto" w:fill="FFFFFF"/>
              </w:rPr>
            </w:pPr>
          </w:p>
          <w:p w14:paraId="4D0AFC58" w14:textId="2B191CFF" w:rsidR="003D69DB" w:rsidRPr="00E575CA" w:rsidRDefault="003D69DB" w:rsidP="0091096F">
            <w:pPr>
              <w:spacing w:line="480" w:lineRule="auto"/>
              <w:rPr>
                <w:rFonts w:ascii="Arial" w:eastAsia="Times New Roman" w:hAnsi="Arial" w:cs="Arial"/>
                <w:sz w:val="20"/>
                <w:szCs w:val="20"/>
                <w:shd w:val="clear" w:color="auto" w:fill="FFFFFF"/>
              </w:rPr>
            </w:pPr>
            <w:r w:rsidRPr="00E575CA">
              <w:rPr>
                <w:rFonts w:ascii="Arial" w:eastAsia="Times New Roman" w:hAnsi="Arial" w:cs="Arial"/>
                <w:sz w:val="20"/>
                <w:szCs w:val="20"/>
                <w:shd w:val="clear" w:color="auto" w:fill="FFFFFF"/>
              </w:rPr>
              <w:t>Other users</w:t>
            </w:r>
          </w:p>
        </w:tc>
        <w:tc>
          <w:tcPr>
            <w:tcW w:w="1260" w:type="dxa"/>
            <w:tcBorders>
              <w:top w:val="single" w:sz="18" w:space="0" w:color="auto"/>
            </w:tcBorders>
            <w:vAlign w:val="center"/>
          </w:tcPr>
          <w:p w14:paraId="642122FC" w14:textId="77777777" w:rsidR="00D877C8" w:rsidRDefault="00D877C8" w:rsidP="0091096F">
            <w:pPr>
              <w:spacing w:line="480" w:lineRule="auto"/>
              <w:rPr>
                <w:rFonts w:ascii="Arial" w:eastAsia="Times New Roman" w:hAnsi="Arial" w:cs="Arial"/>
                <w:sz w:val="20"/>
                <w:szCs w:val="20"/>
                <w:shd w:val="clear" w:color="auto" w:fill="FFFFFF"/>
              </w:rPr>
            </w:pPr>
          </w:p>
          <w:p w14:paraId="397F9403" w14:textId="50AEFCB2" w:rsidR="003D69DB" w:rsidRPr="00E575CA" w:rsidRDefault="003D69DB" w:rsidP="0091096F">
            <w:pPr>
              <w:spacing w:line="480" w:lineRule="auto"/>
              <w:rPr>
                <w:rFonts w:ascii="Arial" w:eastAsia="Times New Roman" w:hAnsi="Arial" w:cs="Arial"/>
                <w:sz w:val="20"/>
                <w:szCs w:val="20"/>
                <w:shd w:val="clear" w:color="auto" w:fill="FFFFFF"/>
              </w:rPr>
            </w:pPr>
            <w:r w:rsidRPr="00E575CA">
              <w:rPr>
                <w:rFonts w:ascii="Arial" w:eastAsia="Times New Roman" w:hAnsi="Arial" w:cs="Arial"/>
                <w:sz w:val="20"/>
                <w:szCs w:val="20"/>
                <w:shd w:val="clear" w:color="auto" w:fill="FFFFFF"/>
              </w:rPr>
              <w:t>Effect size (Cohen d)</w:t>
            </w:r>
          </w:p>
        </w:tc>
      </w:tr>
      <w:tr w:rsidR="00E575CA" w:rsidRPr="00E575CA" w14:paraId="012A5BDB" w14:textId="77777777" w:rsidTr="004F73FD">
        <w:trPr>
          <w:trHeight w:val="287"/>
        </w:trPr>
        <w:tc>
          <w:tcPr>
            <w:tcW w:w="9294" w:type="dxa"/>
            <w:gridSpan w:val="4"/>
            <w:vAlign w:val="center"/>
          </w:tcPr>
          <w:p w14:paraId="26721207" w14:textId="77777777" w:rsidR="003D69DB" w:rsidRPr="00E575CA" w:rsidRDefault="003D69DB" w:rsidP="0091096F">
            <w:pPr>
              <w:spacing w:line="480" w:lineRule="auto"/>
              <w:rPr>
                <w:rFonts w:ascii="Arial" w:eastAsia="Times New Roman" w:hAnsi="Arial" w:cs="Arial"/>
                <w:b/>
                <w:sz w:val="20"/>
                <w:szCs w:val="20"/>
                <w:shd w:val="clear" w:color="auto" w:fill="FFFFFF"/>
              </w:rPr>
            </w:pPr>
          </w:p>
        </w:tc>
      </w:tr>
      <w:tr w:rsidR="00E575CA" w:rsidRPr="00E575CA" w14:paraId="4B6BA4A3" w14:textId="77777777" w:rsidTr="004E3146">
        <w:trPr>
          <w:trHeight w:val="398"/>
        </w:trPr>
        <w:tc>
          <w:tcPr>
            <w:tcW w:w="5781" w:type="dxa"/>
            <w:vAlign w:val="center"/>
            <w:hideMark/>
          </w:tcPr>
          <w:p w14:paraId="511294B5" w14:textId="77777777" w:rsidR="003D69DB" w:rsidRPr="00E575CA" w:rsidRDefault="003D69DB" w:rsidP="0091096F">
            <w:pPr>
              <w:tabs>
                <w:tab w:val="left" w:pos="2327"/>
              </w:tabs>
              <w:spacing w:line="480" w:lineRule="auto"/>
              <w:rPr>
                <w:rFonts w:ascii="Arial" w:eastAsia="Times New Roman" w:hAnsi="Arial" w:cs="Arial"/>
                <w:sz w:val="20"/>
                <w:szCs w:val="20"/>
                <w:shd w:val="clear" w:color="auto" w:fill="FFFFFF"/>
              </w:rPr>
            </w:pPr>
            <w:r w:rsidRPr="00E575CA">
              <w:rPr>
                <w:rFonts w:ascii="Arial" w:eastAsia="Times New Roman" w:hAnsi="Arial" w:cs="Arial"/>
                <w:i/>
                <w:iCs/>
                <w:sz w:val="20"/>
                <w:szCs w:val="20"/>
                <w:shd w:val="clear" w:color="auto" w:fill="FFFFFF"/>
              </w:rPr>
              <w:t>Sex (proportion being a male)</w:t>
            </w:r>
            <w:r w:rsidRPr="00E575CA">
              <w:rPr>
                <w:rFonts w:ascii="Arial" w:eastAsia="Times New Roman" w:hAnsi="Arial" w:cs="Arial"/>
                <w:i/>
                <w:iCs/>
                <w:sz w:val="20"/>
                <w:szCs w:val="20"/>
                <w:shd w:val="clear" w:color="auto" w:fill="FFFFFF"/>
              </w:rPr>
              <w:tab/>
            </w:r>
          </w:p>
        </w:tc>
        <w:tc>
          <w:tcPr>
            <w:tcW w:w="1231" w:type="dxa"/>
            <w:vAlign w:val="center"/>
          </w:tcPr>
          <w:p w14:paraId="50DFCDC7" w14:textId="77777777" w:rsidR="003D69DB" w:rsidRPr="00E575CA" w:rsidRDefault="003D69DB" w:rsidP="0091096F">
            <w:pPr>
              <w:spacing w:line="480" w:lineRule="auto"/>
              <w:rPr>
                <w:rFonts w:ascii="Arial" w:eastAsia="Times New Roman" w:hAnsi="Arial" w:cs="Arial"/>
                <w:sz w:val="20"/>
                <w:szCs w:val="20"/>
                <w:shd w:val="clear" w:color="auto" w:fill="FFFFFF"/>
              </w:rPr>
            </w:pPr>
            <w:r w:rsidRPr="00E575CA">
              <w:rPr>
                <w:rFonts w:ascii="Arial" w:eastAsia="Times New Roman" w:hAnsi="Arial" w:cs="Arial"/>
                <w:sz w:val="20"/>
                <w:szCs w:val="20"/>
                <w:shd w:val="clear" w:color="auto" w:fill="FFFFFF"/>
              </w:rPr>
              <w:t>.42</w:t>
            </w:r>
          </w:p>
        </w:tc>
        <w:tc>
          <w:tcPr>
            <w:tcW w:w="1022" w:type="dxa"/>
            <w:vAlign w:val="center"/>
          </w:tcPr>
          <w:p w14:paraId="34E6316C" w14:textId="77777777" w:rsidR="003D69DB" w:rsidRPr="00E575CA" w:rsidRDefault="003D69DB" w:rsidP="0091096F">
            <w:pPr>
              <w:spacing w:line="480" w:lineRule="auto"/>
              <w:rPr>
                <w:rFonts w:ascii="Arial" w:eastAsia="Times New Roman" w:hAnsi="Arial" w:cs="Arial"/>
                <w:sz w:val="20"/>
                <w:szCs w:val="20"/>
                <w:shd w:val="clear" w:color="auto" w:fill="FFFFFF"/>
              </w:rPr>
            </w:pPr>
            <w:r w:rsidRPr="00E575CA">
              <w:rPr>
                <w:rFonts w:ascii="Arial" w:eastAsia="Times New Roman" w:hAnsi="Arial" w:cs="Arial"/>
                <w:sz w:val="20"/>
                <w:szCs w:val="20"/>
                <w:shd w:val="clear" w:color="auto" w:fill="FFFFFF"/>
              </w:rPr>
              <w:t>.45</w:t>
            </w:r>
          </w:p>
        </w:tc>
        <w:tc>
          <w:tcPr>
            <w:tcW w:w="1260" w:type="dxa"/>
            <w:vAlign w:val="center"/>
          </w:tcPr>
          <w:p w14:paraId="7E02C5CF" w14:textId="77777777" w:rsidR="003D69DB" w:rsidRPr="00E575CA" w:rsidRDefault="003D69DB" w:rsidP="0091096F">
            <w:pPr>
              <w:spacing w:line="480" w:lineRule="auto"/>
              <w:rPr>
                <w:rFonts w:ascii="Arial" w:eastAsia="Times New Roman" w:hAnsi="Arial" w:cs="Arial"/>
                <w:sz w:val="20"/>
                <w:szCs w:val="20"/>
                <w:shd w:val="clear" w:color="auto" w:fill="FFFFFF"/>
              </w:rPr>
            </w:pPr>
            <w:r w:rsidRPr="00E575CA">
              <w:rPr>
                <w:rFonts w:ascii="Arial" w:eastAsia="Times New Roman" w:hAnsi="Arial" w:cs="Arial"/>
                <w:sz w:val="20"/>
                <w:szCs w:val="20"/>
                <w:shd w:val="clear" w:color="auto" w:fill="FFFFFF"/>
              </w:rPr>
              <w:t>N/A</w:t>
            </w:r>
          </w:p>
        </w:tc>
      </w:tr>
      <w:tr w:rsidR="00E575CA" w:rsidRPr="00E575CA" w14:paraId="55F255F4" w14:textId="77777777" w:rsidTr="004E3146">
        <w:trPr>
          <w:trHeight w:val="335"/>
        </w:trPr>
        <w:tc>
          <w:tcPr>
            <w:tcW w:w="5781" w:type="dxa"/>
            <w:vAlign w:val="center"/>
            <w:hideMark/>
          </w:tcPr>
          <w:p w14:paraId="7B97E697" w14:textId="77777777" w:rsidR="003D69DB" w:rsidRPr="00E575CA" w:rsidRDefault="003D69DB" w:rsidP="0091096F">
            <w:pPr>
              <w:spacing w:line="480" w:lineRule="auto"/>
              <w:rPr>
                <w:rFonts w:ascii="Arial" w:eastAsia="Times New Roman" w:hAnsi="Arial" w:cs="Arial"/>
                <w:i/>
                <w:iCs/>
                <w:sz w:val="20"/>
                <w:szCs w:val="20"/>
                <w:shd w:val="clear" w:color="auto" w:fill="FFFFFF"/>
              </w:rPr>
            </w:pPr>
            <w:r w:rsidRPr="00E575CA">
              <w:rPr>
                <w:rFonts w:ascii="Arial" w:eastAsia="Times New Roman" w:hAnsi="Arial" w:cs="Arial"/>
                <w:i/>
                <w:iCs/>
                <w:sz w:val="20"/>
                <w:szCs w:val="20"/>
                <w:shd w:val="clear" w:color="auto" w:fill="FFFFFF"/>
              </w:rPr>
              <w:t>Age (years)</w:t>
            </w:r>
          </w:p>
        </w:tc>
        <w:tc>
          <w:tcPr>
            <w:tcW w:w="1231" w:type="dxa"/>
            <w:vAlign w:val="center"/>
          </w:tcPr>
          <w:p w14:paraId="0D7625D8" w14:textId="77777777" w:rsidR="003D69DB" w:rsidRPr="00E575CA" w:rsidRDefault="003D69DB" w:rsidP="0091096F">
            <w:pPr>
              <w:spacing w:line="480" w:lineRule="auto"/>
              <w:rPr>
                <w:rFonts w:ascii="Arial" w:eastAsia="Times New Roman" w:hAnsi="Arial" w:cs="Arial"/>
                <w:sz w:val="20"/>
                <w:szCs w:val="20"/>
                <w:shd w:val="clear" w:color="auto" w:fill="FFFFFF"/>
              </w:rPr>
            </w:pPr>
            <w:r w:rsidRPr="00E575CA">
              <w:rPr>
                <w:rFonts w:ascii="Arial" w:eastAsia="Times New Roman" w:hAnsi="Arial" w:cs="Arial"/>
                <w:sz w:val="20"/>
                <w:szCs w:val="20"/>
                <w:shd w:val="clear" w:color="auto" w:fill="FFFFFF"/>
              </w:rPr>
              <w:t>33.8</w:t>
            </w:r>
          </w:p>
        </w:tc>
        <w:tc>
          <w:tcPr>
            <w:tcW w:w="1022" w:type="dxa"/>
            <w:vAlign w:val="center"/>
          </w:tcPr>
          <w:p w14:paraId="08969408" w14:textId="77777777" w:rsidR="003D69DB" w:rsidRPr="00E575CA" w:rsidRDefault="003D69DB" w:rsidP="0091096F">
            <w:pPr>
              <w:spacing w:line="480" w:lineRule="auto"/>
              <w:rPr>
                <w:rFonts w:ascii="Arial" w:eastAsia="Times New Roman" w:hAnsi="Arial" w:cs="Arial"/>
                <w:sz w:val="20"/>
                <w:szCs w:val="20"/>
                <w:shd w:val="clear" w:color="auto" w:fill="FFFFFF"/>
              </w:rPr>
            </w:pPr>
            <w:r w:rsidRPr="00E575CA">
              <w:rPr>
                <w:rFonts w:ascii="Arial" w:eastAsia="Times New Roman" w:hAnsi="Arial" w:cs="Arial"/>
                <w:sz w:val="20"/>
                <w:szCs w:val="20"/>
                <w:shd w:val="clear" w:color="auto" w:fill="FFFFFF"/>
              </w:rPr>
              <w:t>51.9***</w:t>
            </w:r>
          </w:p>
        </w:tc>
        <w:tc>
          <w:tcPr>
            <w:tcW w:w="1260" w:type="dxa"/>
            <w:vAlign w:val="center"/>
          </w:tcPr>
          <w:p w14:paraId="13B9B21A" w14:textId="77777777" w:rsidR="003D69DB" w:rsidRPr="00E575CA" w:rsidRDefault="003D69DB" w:rsidP="0091096F">
            <w:pPr>
              <w:spacing w:line="480" w:lineRule="auto"/>
              <w:rPr>
                <w:rFonts w:ascii="Arial" w:eastAsia="Times New Roman" w:hAnsi="Arial" w:cs="Arial"/>
                <w:sz w:val="20"/>
                <w:szCs w:val="20"/>
                <w:shd w:val="clear" w:color="auto" w:fill="FFFFFF"/>
              </w:rPr>
            </w:pPr>
            <w:r w:rsidRPr="00E575CA">
              <w:rPr>
                <w:rFonts w:ascii="Arial" w:eastAsia="Times New Roman" w:hAnsi="Arial" w:cs="Arial"/>
                <w:sz w:val="20"/>
                <w:szCs w:val="20"/>
                <w:shd w:val="clear" w:color="auto" w:fill="FFFFFF"/>
              </w:rPr>
              <w:t>1.00</w:t>
            </w:r>
          </w:p>
        </w:tc>
      </w:tr>
      <w:tr w:rsidR="00E575CA" w:rsidRPr="00E575CA" w14:paraId="15A79BBA" w14:textId="77777777" w:rsidTr="004E3146">
        <w:trPr>
          <w:trHeight w:val="335"/>
        </w:trPr>
        <w:tc>
          <w:tcPr>
            <w:tcW w:w="5781" w:type="dxa"/>
            <w:vAlign w:val="center"/>
            <w:hideMark/>
          </w:tcPr>
          <w:p w14:paraId="4CD8488F" w14:textId="77777777" w:rsidR="003D69DB" w:rsidRPr="00E575CA" w:rsidRDefault="003D69DB" w:rsidP="0091096F">
            <w:pPr>
              <w:spacing w:line="480" w:lineRule="auto"/>
              <w:rPr>
                <w:rFonts w:ascii="Arial" w:eastAsia="Times New Roman" w:hAnsi="Arial" w:cs="Arial"/>
                <w:i/>
                <w:iCs/>
                <w:sz w:val="20"/>
                <w:szCs w:val="20"/>
                <w:shd w:val="clear" w:color="auto" w:fill="FFFFFF"/>
              </w:rPr>
            </w:pPr>
            <w:r w:rsidRPr="00E575CA">
              <w:rPr>
                <w:rFonts w:ascii="Arial" w:eastAsia="Times New Roman" w:hAnsi="Arial" w:cs="Arial"/>
                <w:i/>
                <w:iCs/>
                <w:sz w:val="20"/>
                <w:szCs w:val="20"/>
                <w:shd w:val="clear" w:color="auto" w:fill="FFFFFF"/>
              </w:rPr>
              <w:t>Living area</w:t>
            </w:r>
            <w:r w:rsidRPr="00E575CA">
              <w:rPr>
                <w:rFonts w:ascii="Arial" w:eastAsia="Times New Roman" w:hAnsi="Arial" w:cs="Arial"/>
                <w:i/>
                <w:iCs/>
                <w:sz w:val="20"/>
                <w:szCs w:val="20"/>
                <w:shd w:val="clear" w:color="auto" w:fill="FFFFFF"/>
                <w:vertAlign w:val="superscript"/>
              </w:rPr>
              <w:t>a</w:t>
            </w:r>
            <w:r w:rsidRPr="00E575CA">
              <w:rPr>
                <w:rFonts w:ascii="Arial" w:eastAsia="Times New Roman" w:hAnsi="Arial" w:cs="Arial"/>
                <w:i/>
                <w:iCs/>
                <w:sz w:val="20"/>
                <w:szCs w:val="20"/>
                <w:shd w:val="clear" w:color="auto" w:fill="FFFFFF"/>
              </w:rPr>
              <w:t xml:space="preserve"> </w:t>
            </w:r>
          </w:p>
        </w:tc>
        <w:tc>
          <w:tcPr>
            <w:tcW w:w="1231" w:type="dxa"/>
            <w:vAlign w:val="center"/>
          </w:tcPr>
          <w:p w14:paraId="20646467" w14:textId="77777777" w:rsidR="003D69DB" w:rsidRPr="00E575CA" w:rsidRDefault="003D69DB" w:rsidP="0091096F">
            <w:pPr>
              <w:spacing w:line="480" w:lineRule="auto"/>
              <w:rPr>
                <w:rFonts w:ascii="Arial" w:eastAsia="Times New Roman" w:hAnsi="Arial" w:cs="Arial"/>
                <w:sz w:val="20"/>
                <w:szCs w:val="20"/>
                <w:shd w:val="clear" w:color="auto" w:fill="FFFFFF"/>
              </w:rPr>
            </w:pPr>
            <w:r w:rsidRPr="00E575CA">
              <w:rPr>
                <w:rFonts w:ascii="Arial" w:eastAsia="Times New Roman" w:hAnsi="Arial" w:cs="Arial"/>
                <w:sz w:val="20"/>
                <w:szCs w:val="20"/>
                <w:shd w:val="clear" w:color="auto" w:fill="FFFFFF"/>
              </w:rPr>
              <w:t>2.04</w:t>
            </w:r>
          </w:p>
        </w:tc>
        <w:tc>
          <w:tcPr>
            <w:tcW w:w="1022" w:type="dxa"/>
            <w:vAlign w:val="center"/>
          </w:tcPr>
          <w:p w14:paraId="466C7DB6" w14:textId="77777777" w:rsidR="003D69DB" w:rsidRPr="00E575CA" w:rsidRDefault="003D69DB" w:rsidP="0091096F">
            <w:pPr>
              <w:spacing w:line="480" w:lineRule="auto"/>
              <w:rPr>
                <w:rFonts w:ascii="Arial" w:eastAsia="Times New Roman" w:hAnsi="Arial" w:cs="Arial"/>
                <w:sz w:val="20"/>
                <w:szCs w:val="20"/>
                <w:shd w:val="clear" w:color="auto" w:fill="FFFFFF"/>
              </w:rPr>
            </w:pPr>
            <w:r w:rsidRPr="00E575CA">
              <w:rPr>
                <w:rFonts w:ascii="Arial" w:eastAsia="Times New Roman" w:hAnsi="Arial" w:cs="Arial"/>
                <w:sz w:val="20"/>
                <w:szCs w:val="20"/>
                <w:shd w:val="clear" w:color="auto" w:fill="FFFFFF"/>
              </w:rPr>
              <w:t>1.97**</w:t>
            </w:r>
          </w:p>
        </w:tc>
        <w:tc>
          <w:tcPr>
            <w:tcW w:w="1260" w:type="dxa"/>
            <w:vAlign w:val="center"/>
          </w:tcPr>
          <w:p w14:paraId="4B1F9518" w14:textId="77777777" w:rsidR="003D69DB" w:rsidRPr="00E575CA" w:rsidRDefault="003D69DB" w:rsidP="0091096F">
            <w:pPr>
              <w:spacing w:line="480" w:lineRule="auto"/>
              <w:rPr>
                <w:rFonts w:ascii="Arial" w:eastAsia="Times New Roman" w:hAnsi="Arial" w:cs="Arial"/>
                <w:sz w:val="20"/>
                <w:szCs w:val="20"/>
                <w:shd w:val="clear" w:color="auto" w:fill="FFFFFF"/>
              </w:rPr>
            </w:pPr>
            <w:r w:rsidRPr="00E575CA">
              <w:rPr>
                <w:rFonts w:ascii="Arial" w:eastAsia="Times New Roman" w:hAnsi="Arial" w:cs="Arial"/>
                <w:sz w:val="20"/>
                <w:szCs w:val="20"/>
                <w:shd w:val="clear" w:color="auto" w:fill="FFFFFF"/>
              </w:rPr>
              <w:t>-.09</w:t>
            </w:r>
          </w:p>
        </w:tc>
      </w:tr>
      <w:tr w:rsidR="00E575CA" w:rsidRPr="00E575CA" w14:paraId="67991131" w14:textId="77777777" w:rsidTr="004E3146">
        <w:trPr>
          <w:trHeight w:val="353"/>
        </w:trPr>
        <w:tc>
          <w:tcPr>
            <w:tcW w:w="5781" w:type="dxa"/>
            <w:vAlign w:val="center"/>
            <w:hideMark/>
          </w:tcPr>
          <w:p w14:paraId="5A0DF886" w14:textId="77777777" w:rsidR="003D69DB" w:rsidRPr="00E575CA" w:rsidRDefault="003D69DB" w:rsidP="0091096F">
            <w:pPr>
              <w:spacing w:line="480" w:lineRule="auto"/>
              <w:rPr>
                <w:rFonts w:ascii="Arial" w:eastAsia="Times New Roman" w:hAnsi="Arial" w:cs="Arial"/>
                <w:i/>
                <w:iCs/>
                <w:sz w:val="20"/>
                <w:szCs w:val="20"/>
                <w:shd w:val="clear" w:color="auto" w:fill="FFFFFF"/>
              </w:rPr>
            </w:pPr>
            <w:r w:rsidRPr="00E575CA">
              <w:rPr>
                <w:rFonts w:ascii="Arial" w:eastAsia="Times New Roman" w:hAnsi="Arial" w:cs="Arial"/>
                <w:i/>
                <w:iCs/>
                <w:sz w:val="20"/>
                <w:szCs w:val="20"/>
                <w:shd w:val="clear" w:color="auto" w:fill="FFFFFF"/>
              </w:rPr>
              <w:t>Social class</w:t>
            </w:r>
            <w:r w:rsidRPr="00E575CA">
              <w:rPr>
                <w:rFonts w:ascii="Arial" w:eastAsia="Times New Roman" w:hAnsi="Arial" w:cs="Arial"/>
                <w:i/>
                <w:iCs/>
                <w:sz w:val="20"/>
                <w:szCs w:val="20"/>
                <w:shd w:val="clear" w:color="auto" w:fill="FFFFFF"/>
                <w:vertAlign w:val="superscript"/>
              </w:rPr>
              <w:t>b</w:t>
            </w:r>
            <w:r w:rsidRPr="00E575CA">
              <w:rPr>
                <w:rFonts w:ascii="Arial" w:eastAsia="Times New Roman" w:hAnsi="Arial" w:cs="Arial"/>
                <w:i/>
                <w:iCs/>
                <w:sz w:val="20"/>
                <w:szCs w:val="20"/>
                <w:shd w:val="clear" w:color="auto" w:fill="FFFFFF"/>
              </w:rPr>
              <w:t xml:space="preserve"> </w:t>
            </w:r>
          </w:p>
        </w:tc>
        <w:tc>
          <w:tcPr>
            <w:tcW w:w="1231" w:type="dxa"/>
            <w:vAlign w:val="center"/>
          </w:tcPr>
          <w:p w14:paraId="6504113B" w14:textId="77777777" w:rsidR="003D69DB" w:rsidRPr="00E575CA" w:rsidRDefault="003D69DB" w:rsidP="0091096F">
            <w:pPr>
              <w:spacing w:line="480" w:lineRule="auto"/>
              <w:rPr>
                <w:rFonts w:ascii="Arial" w:eastAsia="Times New Roman" w:hAnsi="Arial" w:cs="Arial"/>
                <w:sz w:val="20"/>
                <w:szCs w:val="20"/>
                <w:shd w:val="clear" w:color="auto" w:fill="FFFFFF"/>
              </w:rPr>
            </w:pPr>
            <w:r w:rsidRPr="00E575CA">
              <w:rPr>
                <w:rFonts w:ascii="Arial" w:eastAsia="Times New Roman" w:hAnsi="Arial" w:cs="Arial"/>
                <w:sz w:val="20"/>
                <w:szCs w:val="20"/>
                <w:shd w:val="clear" w:color="auto" w:fill="FFFFFF"/>
              </w:rPr>
              <w:t>2.51</w:t>
            </w:r>
          </w:p>
        </w:tc>
        <w:tc>
          <w:tcPr>
            <w:tcW w:w="1022" w:type="dxa"/>
            <w:vAlign w:val="center"/>
          </w:tcPr>
          <w:p w14:paraId="6815FB7E" w14:textId="77777777" w:rsidR="003D69DB" w:rsidRPr="00E575CA" w:rsidRDefault="003D69DB" w:rsidP="0091096F">
            <w:pPr>
              <w:spacing w:line="480" w:lineRule="auto"/>
              <w:rPr>
                <w:rFonts w:ascii="Arial" w:eastAsia="Times New Roman" w:hAnsi="Arial" w:cs="Arial"/>
                <w:sz w:val="20"/>
                <w:szCs w:val="20"/>
                <w:shd w:val="clear" w:color="auto" w:fill="FFFFFF"/>
              </w:rPr>
            </w:pPr>
            <w:r w:rsidRPr="00E575CA">
              <w:rPr>
                <w:rFonts w:ascii="Arial" w:eastAsia="Times New Roman" w:hAnsi="Arial" w:cs="Arial"/>
                <w:sz w:val="20"/>
                <w:szCs w:val="20"/>
                <w:shd w:val="clear" w:color="auto" w:fill="FFFFFF"/>
              </w:rPr>
              <w:t>2.33***</w:t>
            </w:r>
          </w:p>
        </w:tc>
        <w:tc>
          <w:tcPr>
            <w:tcW w:w="1260" w:type="dxa"/>
            <w:vAlign w:val="center"/>
          </w:tcPr>
          <w:p w14:paraId="2E5E02AA" w14:textId="77777777" w:rsidR="003D69DB" w:rsidRPr="00E575CA" w:rsidRDefault="003D69DB" w:rsidP="0091096F">
            <w:pPr>
              <w:spacing w:line="480" w:lineRule="auto"/>
              <w:rPr>
                <w:rFonts w:ascii="Arial" w:eastAsia="Times New Roman" w:hAnsi="Arial" w:cs="Arial"/>
                <w:sz w:val="20"/>
                <w:szCs w:val="20"/>
                <w:shd w:val="clear" w:color="auto" w:fill="FFFFFF"/>
              </w:rPr>
            </w:pPr>
            <w:r w:rsidRPr="00E575CA">
              <w:rPr>
                <w:rFonts w:ascii="Arial" w:eastAsia="Times New Roman" w:hAnsi="Arial" w:cs="Arial"/>
                <w:sz w:val="20"/>
                <w:szCs w:val="20"/>
                <w:shd w:val="clear" w:color="auto" w:fill="FFFFFF"/>
              </w:rPr>
              <w:t>-.17</w:t>
            </w:r>
          </w:p>
        </w:tc>
      </w:tr>
      <w:tr w:rsidR="00E575CA" w:rsidRPr="00E575CA" w14:paraId="447DBCFF" w14:textId="77777777" w:rsidTr="004E3146">
        <w:trPr>
          <w:trHeight w:val="254"/>
        </w:trPr>
        <w:tc>
          <w:tcPr>
            <w:tcW w:w="5781" w:type="dxa"/>
            <w:vAlign w:val="center"/>
            <w:hideMark/>
          </w:tcPr>
          <w:p w14:paraId="7635720B" w14:textId="77777777" w:rsidR="003D69DB" w:rsidRPr="00E575CA" w:rsidRDefault="003D69DB" w:rsidP="0091096F">
            <w:pPr>
              <w:spacing w:line="480" w:lineRule="auto"/>
              <w:rPr>
                <w:rFonts w:ascii="Arial" w:eastAsia="Times New Roman" w:hAnsi="Arial" w:cs="Arial"/>
                <w:i/>
                <w:iCs/>
                <w:sz w:val="20"/>
                <w:szCs w:val="20"/>
                <w:shd w:val="clear" w:color="auto" w:fill="FFFFFF"/>
              </w:rPr>
            </w:pPr>
            <w:r w:rsidRPr="00E575CA">
              <w:rPr>
                <w:rFonts w:ascii="Arial" w:eastAsia="Times New Roman" w:hAnsi="Arial" w:cs="Arial"/>
                <w:i/>
                <w:iCs/>
                <w:sz w:val="20"/>
                <w:szCs w:val="20"/>
                <w:shd w:val="clear" w:color="auto" w:fill="FFFFFF"/>
              </w:rPr>
              <w:t>Political leaning</w:t>
            </w:r>
            <w:r w:rsidRPr="00E575CA">
              <w:rPr>
                <w:rFonts w:ascii="Arial" w:eastAsia="Times New Roman" w:hAnsi="Arial" w:cs="Arial"/>
                <w:i/>
                <w:iCs/>
                <w:sz w:val="20"/>
                <w:szCs w:val="20"/>
                <w:shd w:val="clear" w:color="auto" w:fill="FFFFFF"/>
                <w:vertAlign w:val="superscript"/>
              </w:rPr>
              <w:t>c</w:t>
            </w:r>
            <w:r w:rsidRPr="00E575CA">
              <w:rPr>
                <w:rFonts w:ascii="Arial" w:eastAsia="Times New Roman" w:hAnsi="Arial" w:cs="Arial"/>
                <w:i/>
                <w:iCs/>
                <w:sz w:val="20"/>
                <w:szCs w:val="20"/>
                <w:shd w:val="clear" w:color="auto" w:fill="FFFFFF"/>
              </w:rPr>
              <w:t xml:space="preserve"> </w:t>
            </w:r>
          </w:p>
        </w:tc>
        <w:tc>
          <w:tcPr>
            <w:tcW w:w="1231" w:type="dxa"/>
            <w:vAlign w:val="center"/>
          </w:tcPr>
          <w:p w14:paraId="7B6509C0" w14:textId="77777777" w:rsidR="003D69DB" w:rsidRPr="00E575CA" w:rsidRDefault="003D69DB" w:rsidP="0091096F">
            <w:pPr>
              <w:spacing w:line="480" w:lineRule="auto"/>
              <w:rPr>
                <w:rFonts w:ascii="Arial" w:eastAsia="Times New Roman" w:hAnsi="Arial" w:cs="Arial"/>
                <w:sz w:val="20"/>
                <w:szCs w:val="20"/>
                <w:shd w:val="clear" w:color="auto" w:fill="FFFFFF"/>
              </w:rPr>
            </w:pPr>
            <w:r w:rsidRPr="00E575CA">
              <w:rPr>
                <w:rFonts w:ascii="Arial" w:eastAsia="Times New Roman" w:hAnsi="Arial" w:cs="Arial"/>
                <w:sz w:val="20"/>
                <w:szCs w:val="20"/>
                <w:shd w:val="clear" w:color="auto" w:fill="FFFFFF"/>
              </w:rPr>
              <w:t>5.23</w:t>
            </w:r>
          </w:p>
        </w:tc>
        <w:tc>
          <w:tcPr>
            <w:tcW w:w="1022" w:type="dxa"/>
            <w:vAlign w:val="center"/>
          </w:tcPr>
          <w:p w14:paraId="6E341165" w14:textId="77777777" w:rsidR="003D69DB" w:rsidRPr="00E575CA" w:rsidRDefault="003D69DB" w:rsidP="0091096F">
            <w:pPr>
              <w:spacing w:line="480" w:lineRule="auto"/>
              <w:rPr>
                <w:rFonts w:ascii="Arial" w:eastAsia="Times New Roman" w:hAnsi="Arial" w:cs="Arial"/>
                <w:sz w:val="20"/>
                <w:szCs w:val="20"/>
                <w:shd w:val="clear" w:color="auto" w:fill="FFFFFF"/>
              </w:rPr>
            </w:pPr>
            <w:r w:rsidRPr="00E575CA">
              <w:rPr>
                <w:rFonts w:ascii="Arial" w:eastAsia="Times New Roman" w:hAnsi="Arial" w:cs="Arial"/>
                <w:sz w:val="20"/>
                <w:szCs w:val="20"/>
                <w:shd w:val="clear" w:color="auto" w:fill="FFFFFF"/>
              </w:rPr>
              <w:t>5.25</w:t>
            </w:r>
          </w:p>
        </w:tc>
        <w:tc>
          <w:tcPr>
            <w:tcW w:w="1260" w:type="dxa"/>
            <w:vAlign w:val="center"/>
          </w:tcPr>
          <w:p w14:paraId="5E8C3944" w14:textId="77777777" w:rsidR="003D69DB" w:rsidRPr="00E575CA" w:rsidRDefault="003D69DB" w:rsidP="0091096F">
            <w:pPr>
              <w:spacing w:line="480" w:lineRule="auto"/>
              <w:rPr>
                <w:rFonts w:ascii="Arial" w:eastAsia="Times New Roman" w:hAnsi="Arial" w:cs="Arial"/>
                <w:sz w:val="20"/>
                <w:szCs w:val="20"/>
                <w:shd w:val="clear" w:color="auto" w:fill="FFFFFF"/>
              </w:rPr>
            </w:pPr>
            <w:r w:rsidRPr="00E575CA">
              <w:rPr>
                <w:rFonts w:ascii="Arial" w:eastAsia="Times New Roman" w:hAnsi="Arial" w:cs="Arial"/>
                <w:sz w:val="20"/>
                <w:szCs w:val="20"/>
                <w:shd w:val="clear" w:color="auto" w:fill="FFFFFF"/>
              </w:rPr>
              <w:t>.01</w:t>
            </w:r>
          </w:p>
        </w:tc>
      </w:tr>
      <w:tr w:rsidR="00E575CA" w:rsidRPr="00E575CA" w14:paraId="7C5B399B" w14:textId="77777777" w:rsidTr="00B95AFA">
        <w:trPr>
          <w:trHeight w:val="449"/>
        </w:trPr>
        <w:tc>
          <w:tcPr>
            <w:tcW w:w="5781" w:type="dxa"/>
            <w:tcBorders>
              <w:bottom w:val="single" w:sz="4" w:space="0" w:color="auto"/>
            </w:tcBorders>
            <w:vAlign w:val="center"/>
            <w:hideMark/>
          </w:tcPr>
          <w:p w14:paraId="26C84D91" w14:textId="77777777" w:rsidR="003D69DB" w:rsidRPr="00E575CA" w:rsidRDefault="003D69DB" w:rsidP="0091096F">
            <w:pPr>
              <w:spacing w:line="480" w:lineRule="auto"/>
              <w:rPr>
                <w:rFonts w:ascii="Arial" w:eastAsia="Times New Roman" w:hAnsi="Arial" w:cs="Arial"/>
                <w:sz w:val="20"/>
                <w:szCs w:val="20"/>
                <w:shd w:val="clear" w:color="auto" w:fill="FFFFFF"/>
              </w:rPr>
            </w:pPr>
            <w:r w:rsidRPr="00E575CA">
              <w:rPr>
                <w:rFonts w:ascii="Arial" w:eastAsia="Times New Roman" w:hAnsi="Arial" w:cs="Arial"/>
                <w:i/>
                <w:iCs/>
                <w:sz w:val="20"/>
                <w:szCs w:val="20"/>
                <w:shd w:val="clear" w:color="auto" w:fill="FFFFFF"/>
              </w:rPr>
              <w:t>Political interest</w:t>
            </w:r>
            <w:r w:rsidRPr="00E575CA">
              <w:rPr>
                <w:rFonts w:ascii="Arial" w:eastAsia="Times New Roman" w:hAnsi="Arial" w:cs="Arial"/>
                <w:i/>
                <w:iCs/>
                <w:sz w:val="20"/>
                <w:szCs w:val="20"/>
                <w:shd w:val="clear" w:color="auto" w:fill="FFFFFF"/>
                <w:vertAlign w:val="superscript"/>
              </w:rPr>
              <w:t>d</w:t>
            </w:r>
          </w:p>
        </w:tc>
        <w:tc>
          <w:tcPr>
            <w:tcW w:w="1231" w:type="dxa"/>
            <w:tcBorders>
              <w:bottom w:val="single" w:sz="4" w:space="0" w:color="auto"/>
            </w:tcBorders>
            <w:vAlign w:val="center"/>
          </w:tcPr>
          <w:p w14:paraId="6D547FBA" w14:textId="77777777" w:rsidR="003D69DB" w:rsidRPr="00E575CA" w:rsidRDefault="003D69DB" w:rsidP="0091096F">
            <w:pPr>
              <w:spacing w:line="480" w:lineRule="auto"/>
              <w:rPr>
                <w:rFonts w:ascii="Arial" w:eastAsia="Times New Roman" w:hAnsi="Arial" w:cs="Arial"/>
                <w:sz w:val="20"/>
                <w:szCs w:val="20"/>
                <w:shd w:val="clear" w:color="auto" w:fill="FFFFFF"/>
              </w:rPr>
            </w:pPr>
            <w:r w:rsidRPr="00E575CA">
              <w:rPr>
                <w:rFonts w:ascii="Arial" w:eastAsia="Times New Roman" w:hAnsi="Arial" w:cs="Arial"/>
                <w:sz w:val="20"/>
                <w:szCs w:val="20"/>
                <w:shd w:val="clear" w:color="auto" w:fill="FFFFFF"/>
              </w:rPr>
              <w:t>1.29</w:t>
            </w:r>
          </w:p>
        </w:tc>
        <w:tc>
          <w:tcPr>
            <w:tcW w:w="1022" w:type="dxa"/>
            <w:tcBorders>
              <w:bottom w:val="single" w:sz="4" w:space="0" w:color="auto"/>
            </w:tcBorders>
            <w:vAlign w:val="center"/>
          </w:tcPr>
          <w:p w14:paraId="5DB4EA6B" w14:textId="77777777" w:rsidR="003D69DB" w:rsidRPr="00E575CA" w:rsidRDefault="003D69DB" w:rsidP="0091096F">
            <w:pPr>
              <w:spacing w:line="480" w:lineRule="auto"/>
              <w:rPr>
                <w:rFonts w:ascii="Arial" w:eastAsia="Times New Roman" w:hAnsi="Arial" w:cs="Arial"/>
                <w:sz w:val="20"/>
                <w:szCs w:val="20"/>
                <w:shd w:val="clear" w:color="auto" w:fill="FFFFFF"/>
              </w:rPr>
            </w:pPr>
            <w:r w:rsidRPr="00E575CA">
              <w:rPr>
                <w:rFonts w:ascii="Arial" w:eastAsia="Times New Roman" w:hAnsi="Arial" w:cs="Arial"/>
                <w:sz w:val="20"/>
                <w:szCs w:val="20"/>
                <w:shd w:val="clear" w:color="auto" w:fill="FFFFFF"/>
              </w:rPr>
              <w:t>1.33</w:t>
            </w:r>
          </w:p>
        </w:tc>
        <w:tc>
          <w:tcPr>
            <w:tcW w:w="1260" w:type="dxa"/>
            <w:tcBorders>
              <w:bottom w:val="single" w:sz="4" w:space="0" w:color="auto"/>
            </w:tcBorders>
            <w:vAlign w:val="center"/>
          </w:tcPr>
          <w:p w14:paraId="009201C9" w14:textId="77777777" w:rsidR="003D69DB" w:rsidRPr="00E575CA" w:rsidRDefault="003D69DB" w:rsidP="0091096F">
            <w:pPr>
              <w:spacing w:line="480" w:lineRule="auto"/>
              <w:rPr>
                <w:rFonts w:ascii="Arial" w:eastAsia="Times New Roman" w:hAnsi="Arial" w:cs="Arial"/>
                <w:sz w:val="20"/>
                <w:szCs w:val="20"/>
                <w:shd w:val="clear" w:color="auto" w:fill="FFFFFF"/>
              </w:rPr>
            </w:pPr>
            <w:r w:rsidRPr="00E575CA">
              <w:rPr>
                <w:rFonts w:ascii="Arial" w:eastAsia="Times New Roman" w:hAnsi="Arial" w:cs="Arial"/>
                <w:sz w:val="20"/>
                <w:szCs w:val="20"/>
                <w:shd w:val="clear" w:color="auto" w:fill="FFFFFF"/>
              </w:rPr>
              <w:t>.05</w:t>
            </w:r>
          </w:p>
        </w:tc>
      </w:tr>
      <w:tr w:rsidR="00E575CA" w:rsidRPr="00E575CA" w14:paraId="32C1F6F1" w14:textId="77777777" w:rsidTr="00B95AFA">
        <w:trPr>
          <w:trHeight w:val="1538"/>
        </w:trPr>
        <w:tc>
          <w:tcPr>
            <w:tcW w:w="9294" w:type="dxa"/>
            <w:gridSpan w:val="4"/>
            <w:tcBorders>
              <w:top w:val="single" w:sz="4" w:space="0" w:color="auto"/>
              <w:bottom w:val="single" w:sz="4" w:space="0" w:color="auto"/>
            </w:tcBorders>
            <w:vAlign w:val="center"/>
          </w:tcPr>
          <w:p w14:paraId="52BDFB5A" w14:textId="77777777" w:rsidR="008E72F6" w:rsidRPr="00E575CA" w:rsidRDefault="003D69DB" w:rsidP="00C97F0B">
            <w:pPr>
              <w:pStyle w:val="ListParagraph"/>
              <w:numPr>
                <w:ilvl w:val="0"/>
                <w:numId w:val="16"/>
              </w:numPr>
              <w:spacing w:line="360" w:lineRule="auto"/>
              <w:rPr>
                <w:rFonts w:ascii="Arial" w:eastAsia="Times New Roman" w:hAnsi="Arial" w:cs="Arial"/>
                <w:i/>
                <w:sz w:val="16"/>
                <w:szCs w:val="16"/>
                <w:shd w:val="clear" w:color="auto" w:fill="FFFFFF"/>
              </w:rPr>
            </w:pPr>
            <w:r w:rsidRPr="00E575CA">
              <w:rPr>
                <w:rFonts w:ascii="Arial" w:eastAsia="Times New Roman" w:hAnsi="Arial" w:cs="Arial"/>
                <w:iCs/>
                <w:sz w:val="16"/>
                <w:szCs w:val="16"/>
                <w:shd w:val="clear" w:color="auto" w:fill="FFFFFF"/>
              </w:rPr>
              <w:t>1= Rural area/small village; 2 = Small/middle town; 3 = Large town</w:t>
            </w:r>
          </w:p>
          <w:p w14:paraId="5D607D71" w14:textId="77777777" w:rsidR="008E72F6" w:rsidRPr="00E575CA" w:rsidRDefault="003D69DB" w:rsidP="00C97F0B">
            <w:pPr>
              <w:pStyle w:val="ListParagraph"/>
              <w:numPr>
                <w:ilvl w:val="0"/>
                <w:numId w:val="16"/>
              </w:numPr>
              <w:spacing w:line="360" w:lineRule="auto"/>
              <w:rPr>
                <w:rFonts w:ascii="Arial" w:eastAsia="Times New Roman" w:hAnsi="Arial" w:cs="Arial"/>
                <w:i/>
                <w:sz w:val="16"/>
                <w:szCs w:val="16"/>
                <w:shd w:val="clear" w:color="auto" w:fill="FFFFFF"/>
              </w:rPr>
            </w:pPr>
            <w:r w:rsidRPr="00E575CA">
              <w:rPr>
                <w:rFonts w:ascii="Arial" w:eastAsia="Times New Roman" w:hAnsi="Arial" w:cs="Arial"/>
                <w:iCs/>
                <w:sz w:val="16"/>
                <w:szCs w:val="16"/>
                <w:shd w:val="clear" w:color="auto" w:fill="FFFFFF"/>
              </w:rPr>
              <w:t>1 = Working class; 2 = Lower middle class; 3 = Middle class; 4 = Upper middle; 5 = Higher class</w:t>
            </w:r>
          </w:p>
          <w:p w14:paraId="59B93868" w14:textId="77777777" w:rsidR="008E72F6" w:rsidRPr="00E575CA" w:rsidRDefault="003D69DB" w:rsidP="00C97F0B">
            <w:pPr>
              <w:pStyle w:val="ListParagraph"/>
              <w:numPr>
                <w:ilvl w:val="0"/>
                <w:numId w:val="16"/>
              </w:numPr>
              <w:spacing w:line="360" w:lineRule="auto"/>
              <w:rPr>
                <w:rFonts w:ascii="Arial" w:eastAsia="Times New Roman" w:hAnsi="Arial" w:cs="Arial"/>
                <w:i/>
                <w:sz w:val="16"/>
                <w:szCs w:val="16"/>
                <w:shd w:val="clear" w:color="auto" w:fill="FFFFFF"/>
              </w:rPr>
            </w:pPr>
            <w:r w:rsidRPr="00E575CA">
              <w:rPr>
                <w:rFonts w:ascii="Arial" w:eastAsia="Times New Roman" w:hAnsi="Arial" w:cs="Arial"/>
                <w:iCs/>
                <w:sz w:val="16"/>
                <w:szCs w:val="16"/>
                <w:shd w:val="clear" w:color="auto" w:fill="FFFFFF"/>
              </w:rPr>
              <w:t xml:space="preserve">Ten-point left-to-right scale </w:t>
            </w:r>
          </w:p>
          <w:p w14:paraId="291C0961" w14:textId="711835F1" w:rsidR="003D69DB" w:rsidRPr="00E575CA" w:rsidRDefault="003D69DB" w:rsidP="00C97F0B">
            <w:pPr>
              <w:pStyle w:val="ListParagraph"/>
              <w:numPr>
                <w:ilvl w:val="0"/>
                <w:numId w:val="16"/>
              </w:numPr>
              <w:spacing w:line="360" w:lineRule="auto"/>
              <w:rPr>
                <w:rFonts w:ascii="Arial" w:eastAsia="Times New Roman" w:hAnsi="Arial" w:cs="Arial"/>
                <w:i/>
                <w:sz w:val="16"/>
                <w:szCs w:val="16"/>
                <w:shd w:val="clear" w:color="auto" w:fill="FFFFFF"/>
              </w:rPr>
            </w:pPr>
            <w:r w:rsidRPr="00E575CA">
              <w:rPr>
                <w:rFonts w:ascii="Arial" w:eastAsia="Times New Roman" w:hAnsi="Arial" w:cs="Arial"/>
                <w:sz w:val="16"/>
                <w:szCs w:val="16"/>
                <w:shd w:val="clear" w:color="auto" w:fill="FFFFFF"/>
              </w:rPr>
              <w:t xml:space="preserve">Mean index of three original items measuring the frequency of discussing local, national and/or European political matters when getting together with friends/relatives (0 = Never, 1 = Occasionally, and 2 = Frequently); Cronbach’s Alpha = 0.89; </w:t>
            </w:r>
          </w:p>
          <w:p w14:paraId="33A096B2" w14:textId="77777777" w:rsidR="003D69DB" w:rsidRPr="00E575CA" w:rsidRDefault="003D69DB" w:rsidP="00C97F0B">
            <w:pPr>
              <w:spacing w:line="360" w:lineRule="auto"/>
              <w:rPr>
                <w:rFonts w:ascii="Arial" w:eastAsia="Times New Roman" w:hAnsi="Arial" w:cs="Arial"/>
                <w:i/>
                <w:sz w:val="22"/>
                <w:szCs w:val="22"/>
                <w:shd w:val="clear" w:color="auto" w:fill="FFFFFF"/>
              </w:rPr>
            </w:pPr>
            <w:r w:rsidRPr="00E575CA">
              <w:rPr>
                <w:rFonts w:ascii="Arial" w:eastAsia="Times New Roman" w:hAnsi="Arial" w:cs="Arial"/>
                <w:i/>
                <w:sz w:val="16"/>
                <w:szCs w:val="16"/>
                <w:shd w:val="clear" w:color="auto" w:fill="FFFFFF"/>
              </w:rPr>
              <w:t>** p &lt; 0.01; ***p &lt; 0.001</w:t>
            </w:r>
          </w:p>
        </w:tc>
      </w:tr>
    </w:tbl>
    <w:p w14:paraId="562B51F1" w14:textId="77777777" w:rsidR="003D69DB" w:rsidRPr="00E575CA" w:rsidRDefault="003D69DB" w:rsidP="0091096F">
      <w:pPr>
        <w:tabs>
          <w:tab w:val="left" w:pos="2088"/>
        </w:tabs>
        <w:spacing w:line="480" w:lineRule="auto"/>
        <w:rPr>
          <w:rFonts w:ascii="Arial" w:eastAsia="Times New Roman" w:hAnsi="Arial" w:cs="Arial"/>
          <w:shd w:val="clear" w:color="auto" w:fill="FFFFFF"/>
        </w:rPr>
      </w:pPr>
    </w:p>
    <w:p w14:paraId="56F374F3" w14:textId="77777777" w:rsidR="003D69DB" w:rsidRPr="00E575CA" w:rsidRDefault="003D69DB" w:rsidP="00B80B24">
      <w:pPr>
        <w:tabs>
          <w:tab w:val="left" w:pos="2088"/>
        </w:tabs>
        <w:spacing w:line="480" w:lineRule="auto"/>
        <w:rPr>
          <w:rFonts w:ascii="Arial" w:eastAsia="Times New Roman" w:hAnsi="Arial" w:cs="Arial"/>
          <w:shd w:val="clear" w:color="auto" w:fill="FFFFFF"/>
        </w:rPr>
        <w:sectPr w:rsidR="003D69DB" w:rsidRPr="00E575CA" w:rsidSect="003416C8">
          <w:pgSz w:w="12240" w:h="15840"/>
          <w:pgMar w:top="1440" w:right="1440" w:bottom="1440" w:left="1440" w:header="720" w:footer="720" w:gutter="0"/>
          <w:cols w:space="720"/>
          <w:docGrid w:linePitch="360"/>
        </w:sectPr>
      </w:pPr>
    </w:p>
    <w:p w14:paraId="392C8669" w14:textId="77777777" w:rsidR="0055099C" w:rsidRPr="00E575CA" w:rsidRDefault="0055099C" w:rsidP="00B80B24">
      <w:pPr>
        <w:spacing w:line="480" w:lineRule="auto"/>
        <w:rPr>
          <w:rFonts w:ascii="Arial" w:eastAsia="Times New Roman" w:hAnsi="Arial" w:cs="Arial"/>
          <w:shd w:val="clear" w:color="auto" w:fill="FFFFFF"/>
        </w:rPr>
      </w:pPr>
    </w:p>
    <w:tbl>
      <w:tblPr>
        <w:tblStyle w:val="TableGrid"/>
        <w:tblW w:w="12870"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0"/>
        <w:gridCol w:w="810"/>
        <w:gridCol w:w="1170"/>
        <w:gridCol w:w="972"/>
        <w:gridCol w:w="965"/>
        <w:gridCol w:w="965"/>
        <w:gridCol w:w="1049"/>
        <w:gridCol w:w="48"/>
        <w:gridCol w:w="1041"/>
      </w:tblGrid>
      <w:tr w:rsidR="00E575CA" w:rsidRPr="00E575CA" w14:paraId="714AD88F" w14:textId="77777777" w:rsidTr="00C97F0B">
        <w:trPr>
          <w:trHeight w:val="710"/>
        </w:trPr>
        <w:tc>
          <w:tcPr>
            <w:tcW w:w="12870" w:type="dxa"/>
            <w:gridSpan w:val="9"/>
            <w:tcBorders>
              <w:top w:val="nil"/>
              <w:bottom w:val="single" w:sz="18" w:space="0" w:color="auto"/>
            </w:tcBorders>
            <w:vAlign w:val="center"/>
          </w:tcPr>
          <w:p w14:paraId="7C2D4F5F" w14:textId="16A54283" w:rsidR="00CC2D31" w:rsidRPr="00E575CA" w:rsidRDefault="00631138" w:rsidP="0091096F">
            <w:pPr>
              <w:spacing w:line="480" w:lineRule="auto"/>
              <w:rPr>
                <w:rFonts w:ascii="Arial" w:hAnsi="Arial" w:cs="Arial"/>
                <w:sz w:val="20"/>
                <w:szCs w:val="20"/>
              </w:rPr>
            </w:pPr>
            <w:r w:rsidRPr="00E575CA">
              <w:rPr>
                <w:rFonts w:ascii="Arial" w:hAnsi="Arial" w:cs="Arial"/>
                <w:b/>
                <w:sz w:val="20"/>
                <w:szCs w:val="20"/>
              </w:rPr>
              <w:t xml:space="preserve">Table </w:t>
            </w:r>
            <w:r w:rsidR="00B80B24" w:rsidRPr="00E575CA">
              <w:rPr>
                <w:rFonts w:ascii="Arial" w:hAnsi="Arial" w:cs="Arial"/>
                <w:b/>
                <w:sz w:val="20"/>
                <w:szCs w:val="20"/>
              </w:rPr>
              <w:t>2</w:t>
            </w:r>
            <w:r w:rsidR="00CC2D31" w:rsidRPr="00E575CA">
              <w:rPr>
                <w:rFonts w:ascii="Arial" w:hAnsi="Arial" w:cs="Arial"/>
                <w:b/>
                <w:sz w:val="20"/>
                <w:szCs w:val="20"/>
              </w:rPr>
              <w:t xml:space="preserve">: </w:t>
            </w:r>
            <w:r w:rsidR="00CA1055" w:rsidRPr="00E575CA">
              <w:rPr>
                <w:rFonts w:ascii="Arial" w:hAnsi="Arial" w:cs="Arial"/>
                <w:b/>
                <w:sz w:val="20"/>
                <w:szCs w:val="20"/>
              </w:rPr>
              <w:t>S</w:t>
            </w:r>
            <w:r w:rsidR="00CC2D31" w:rsidRPr="00E575CA">
              <w:rPr>
                <w:rFonts w:ascii="Arial" w:hAnsi="Arial" w:cs="Arial"/>
                <w:b/>
                <w:sz w:val="20"/>
                <w:szCs w:val="20"/>
              </w:rPr>
              <w:t xml:space="preserve">pecific EU attitudes and behaviours </w:t>
            </w:r>
            <w:r w:rsidR="00CA1055" w:rsidRPr="00E575CA">
              <w:rPr>
                <w:rFonts w:ascii="Arial" w:hAnsi="Arial" w:cs="Arial"/>
                <w:b/>
                <w:sz w:val="20"/>
                <w:szCs w:val="20"/>
              </w:rPr>
              <w:t>by five media</w:t>
            </w:r>
            <w:r w:rsidR="00CC2D31" w:rsidRPr="00E575CA">
              <w:rPr>
                <w:rFonts w:ascii="Arial" w:hAnsi="Arial" w:cs="Arial"/>
                <w:b/>
                <w:sz w:val="20"/>
                <w:szCs w:val="20"/>
              </w:rPr>
              <w:t xml:space="preserve"> </w:t>
            </w:r>
            <w:r w:rsidR="00CA1055" w:rsidRPr="00E575CA">
              <w:rPr>
                <w:rFonts w:ascii="Arial" w:hAnsi="Arial" w:cs="Arial"/>
                <w:b/>
                <w:sz w:val="20"/>
                <w:szCs w:val="20"/>
              </w:rPr>
              <w:t xml:space="preserve">sources used the </w:t>
            </w:r>
            <w:r w:rsidR="00CC2D31" w:rsidRPr="00E575CA">
              <w:rPr>
                <w:rFonts w:ascii="Arial" w:hAnsi="Arial" w:cs="Arial"/>
                <w:b/>
                <w:sz w:val="20"/>
                <w:szCs w:val="20"/>
              </w:rPr>
              <w:t>most for EU politics news (ANOVA</w:t>
            </w:r>
            <w:r w:rsidR="00CA1055" w:rsidRPr="00E575CA">
              <w:rPr>
                <w:rFonts w:ascii="Arial" w:hAnsi="Arial" w:cs="Arial"/>
                <w:b/>
                <w:sz w:val="20"/>
                <w:szCs w:val="20"/>
              </w:rPr>
              <w:t xml:space="preserve"> among those with a general </w:t>
            </w:r>
            <w:r w:rsidR="00CA1055" w:rsidRPr="00E575CA">
              <w:rPr>
                <w:rFonts w:ascii="Arial" w:hAnsi="Arial" w:cs="Arial"/>
                <w:b/>
                <w:i/>
                <w:sz w:val="20"/>
                <w:szCs w:val="20"/>
              </w:rPr>
              <w:t>negative</w:t>
            </w:r>
            <w:r w:rsidR="00CA1055" w:rsidRPr="00E575CA">
              <w:rPr>
                <w:rFonts w:ascii="Arial" w:hAnsi="Arial" w:cs="Arial"/>
                <w:b/>
                <w:sz w:val="20"/>
                <w:szCs w:val="20"/>
              </w:rPr>
              <w:t xml:space="preserve"> predisposition toward the EU</w:t>
            </w:r>
            <w:r w:rsidR="00CC2D31" w:rsidRPr="00E575CA">
              <w:rPr>
                <w:rFonts w:ascii="Arial" w:hAnsi="Arial" w:cs="Arial"/>
                <w:b/>
                <w:sz w:val="20"/>
                <w:szCs w:val="20"/>
              </w:rPr>
              <w:t xml:space="preserve">) </w:t>
            </w:r>
            <w:r w:rsidR="00CC2D31" w:rsidRPr="00E575CA">
              <w:rPr>
                <w:rFonts w:ascii="Arial" w:hAnsi="Arial" w:cs="Arial"/>
                <w:sz w:val="20"/>
                <w:szCs w:val="20"/>
              </w:rPr>
              <w:tab/>
            </w:r>
          </w:p>
        </w:tc>
      </w:tr>
      <w:tr w:rsidR="00E575CA" w:rsidRPr="00E575CA" w14:paraId="2132C72C" w14:textId="77777777" w:rsidTr="00C97F0B">
        <w:trPr>
          <w:trHeight w:val="395"/>
        </w:trPr>
        <w:tc>
          <w:tcPr>
            <w:tcW w:w="5850" w:type="dxa"/>
            <w:tcBorders>
              <w:top w:val="single" w:sz="18" w:space="0" w:color="auto"/>
            </w:tcBorders>
            <w:vAlign w:val="center"/>
          </w:tcPr>
          <w:p w14:paraId="5F62D943" w14:textId="77777777" w:rsidR="00CC2D31" w:rsidRPr="00E575CA" w:rsidRDefault="00CC2D31" w:rsidP="0091096F">
            <w:pPr>
              <w:spacing w:line="480" w:lineRule="auto"/>
              <w:rPr>
                <w:rFonts w:ascii="Arial" w:hAnsi="Arial" w:cs="Arial"/>
                <w:sz w:val="20"/>
                <w:szCs w:val="20"/>
              </w:rPr>
            </w:pPr>
          </w:p>
        </w:tc>
        <w:tc>
          <w:tcPr>
            <w:tcW w:w="7020" w:type="dxa"/>
            <w:gridSpan w:val="8"/>
            <w:tcBorders>
              <w:top w:val="single" w:sz="18" w:space="0" w:color="auto"/>
            </w:tcBorders>
            <w:vAlign w:val="center"/>
          </w:tcPr>
          <w:p w14:paraId="7637511A" w14:textId="77777777" w:rsidR="00D877C8" w:rsidRDefault="00C720BD" w:rsidP="0091096F">
            <w:pPr>
              <w:spacing w:line="480" w:lineRule="auto"/>
              <w:ind w:firstLine="720"/>
              <w:rPr>
                <w:rFonts w:ascii="Arial" w:hAnsi="Arial" w:cs="Arial"/>
                <w:b/>
                <w:sz w:val="20"/>
                <w:szCs w:val="20"/>
              </w:rPr>
            </w:pPr>
            <w:r w:rsidRPr="00E575CA">
              <w:rPr>
                <w:rFonts w:ascii="Arial" w:hAnsi="Arial" w:cs="Arial"/>
                <w:b/>
                <w:sz w:val="20"/>
                <w:szCs w:val="20"/>
              </w:rPr>
              <w:t xml:space="preserve"> </w:t>
            </w:r>
          </w:p>
          <w:p w14:paraId="6E35CE28" w14:textId="66481415" w:rsidR="00CC2D31" w:rsidRPr="00E575CA" w:rsidRDefault="00CC2D31" w:rsidP="0091096F">
            <w:pPr>
              <w:spacing w:line="480" w:lineRule="auto"/>
              <w:ind w:firstLine="720"/>
              <w:rPr>
                <w:rFonts w:ascii="Arial" w:hAnsi="Arial" w:cs="Arial"/>
                <w:b/>
                <w:sz w:val="20"/>
                <w:szCs w:val="20"/>
              </w:rPr>
            </w:pPr>
            <w:r w:rsidRPr="00E575CA">
              <w:rPr>
                <w:rFonts w:ascii="Arial" w:hAnsi="Arial" w:cs="Arial"/>
                <w:b/>
                <w:sz w:val="20"/>
                <w:szCs w:val="20"/>
              </w:rPr>
              <w:t xml:space="preserve">Most used news source for EU politics </w:t>
            </w:r>
          </w:p>
        </w:tc>
      </w:tr>
      <w:tr w:rsidR="00E575CA" w:rsidRPr="00E575CA" w14:paraId="75A60E04" w14:textId="77777777" w:rsidTr="00687396">
        <w:trPr>
          <w:trHeight w:val="315"/>
        </w:trPr>
        <w:tc>
          <w:tcPr>
            <w:tcW w:w="5850" w:type="dxa"/>
            <w:vAlign w:val="center"/>
          </w:tcPr>
          <w:p w14:paraId="340FB987" w14:textId="77777777" w:rsidR="00CC2D31" w:rsidRPr="00E575CA" w:rsidRDefault="00CC2D31" w:rsidP="0091096F">
            <w:pPr>
              <w:spacing w:line="480" w:lineRule="auto"/>
              <w:rPr>
                <w:rFonts w:ascii="Arial" w:hAnsi="Arial" w:cs="Arial"/>
                <w:sz w:val="20"/>
                <w:szCs w:val="20"/>
              </w:rPr>
            </w:pPr>
          </w:p>
        </w:tc>
        <w:tc>
          <w:tcPr>
            <w:tcW w:w="810" w:type="dxa"/>
            <w:vAlign w:val="center"/>
          </w:tcPr>
          <w:p w14:paraId="5A4D4203"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OSNs</w:t>
            </w:r>
          </w:p>
        </w:tc>
        <w:tc>
          <w:tcPr>
            <w:tcW w:w="1170" w:type="dxa"/>
            <w:vAlign w:val="center"/>
          </w:tcPr>
          <w:p w14:paraId="60EA625A" w14:textId="70ECE31C" w:rsidR="00CC2D31" w:rsidRPr="00E575CA" w:rsidRDefault="00631138" w:rsidP="0091096F">
            <w:pPr>
              <w:spacing w:line="480" w:lineRule="auto"/>
              <w:rPr>
                <w:rFonts w:ascii="Arial" w:hAnsi="Arial" w:cs="Arial"/>
                <w:sz w:val="20"/>
                <w:szCs w:val="20"/>
              </w:rPr>
            </w:pPr>
            <w:r w:rsidRPr="00E575CA">
              <w:rPr>
                <w:rFonts w:ascii="Arial" w:hAnsi="Arial" w:cs="Arial"/>
                <w:sz w:val="20"/>
                <w:szCs w:val="20"/>
              </w:rPr>
              <w:t>Non-OSN</w:t>
            </w:r>
            <w:r w:rsidR="00C97F0B" w:rsidRPr="00E575CA">
              <w:rPr>
                <w:rFonts w:ascii="Arial" w:hAnsi="Arial" w:cs="Arial"/>
                <w:sz w:val="20"/>
                <w:szCs w:val="20"/>
                <w:lang w:val="vi-VN"/>
              </w:rPr>
              <w:t xml:space="preserve"> </w:t>
            </w:r>
            <w:r w:rsidR="0055099C" w:rsidRPr="00E575CA">
              <w:rPr>
                <w:rFonts w:ascii="Arial" w:hAnsi="Arial" w:cs="Arial"/>
                <w:sz w:val="20"/>
                <w:szCs w:val="20"/>
              </w:rPr>
              <w:t>web</w:t>
            </w:r>
            <w:r w:rsidR="00CC2D31" w:rsidRPr="00E575CA">
              <w:rPr>
                <w:rFonts w:ascii="Arial" w:hAnsi="Arial" w:cs="Arial"/>
                <w:sz w:val="20"/>
                <w:szCs w:val="20"/>
              </w:rPr>
              <w:t>sites</w:t>
            </w:r>
          </w:p>
        </w:tc>
        <w:tc>
          <w:tcPr>
            <w:tcW w:w="972" w:type="dxa"/>
            <w:vAlign w:val="center"/>
          </w:tcPr>
          <w:p w14:paraId="1ACBFACD"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Radio</w:t>
            </w:r>
          </w:p>
        </w:tc>
        <w:tc>
          <w:tcPr>
            <w:tcW w:w="965" w:type="dxa"/>
            <w:vAlign w:val="center"/>
          </w:tcPr>
          <w:p w14:paraId="1E6157BA"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Print</w:t>
            </w:r>
          </w:p>
        </w:tc>
        <w:tc>
          <w:tcPr>
            <w:tcW w:w="965" w:type="dxa"/>
            <w:vAlign w:val="center"/>
          </w:tcPr>
          <w:p w14:paraId="176F3877"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TV</w:t>
            </w:r>
          </w:p>
        </w:tc>
        <w:tc>
          <w:tcPr>
            <w:tcW w:w="1049" w:type="dxa"/>
            <w:vAlign w:val="center"/>
          </w:tcPr>
          <w:p w14:paraId="20D5E20F"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F-test</w:t>
            </w:r>
          </w:p>
        </w:tc>
        <w:tc>
          <w:tcPr>
            <w:tcW w:w="1089" w:type="dxa"/>
            <w:gridSpan w:val="2"/>
            <w:vAlign w:val="center"/>
          </w:tcPr>
          <w:p w14:paraId="484E0F19"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Eta</w:t>
            </w:r>
            <w:r w:rsidRPr="00E575CA">
              <w:rPr>
                <w:rFonts w:ascii="Arial" w:hAnsi="Arial" w:cs="Arial"/>
                <w:sz w:val="20"/>
                <w:szCs w:val="20"/>
                <w:vertAlign w:val="superscript"/>
              </w:rPr>
              <w:t>2</w:t>
            </w:r>
          </w:p>
        </w:tc>
      </w:tr>
      <w:tr w:rsidR="00E575CA" w:rsidRPr="00E575CA" w14:paraId="5CC8BA42" w14:textId="77777777" w:rsidTr="00687396">
        <w:trPr>
          <w:trHeight w:val="297"/>
        </w:trPr>
        <w:tc>
          <w:tcPr>
            <w:tcW w:w="12870" w:type="dxa"/>
            <w:gridSpan w:val="9"/>
            <w:vAlign w:val="center"/>
          </w:tcPr>
          <w:p w14:paraId="7E74AAC8" w14:textId="77777777" w:rsidR="00CC2D31" w:rsidRPr="00E575CA" w:rsidRDefault="00CC2D31" w:rsidP="0091096F">
            <w:pPr>
              <w:spacing w:line="480" w:lineRule="auto"/>
              <w:rPr>
                <w:rFonts w:ascii="Arial" w:hAnsi="Arial" w:cs="Arial"/>
                <w:b/>
                <w:sz w:val="20"/>
                <w:szCs w:val="20"/>
              </w:rPr>
            </w:pPr>
            <w:r w:rsidRPr="00E575CA">
              <w:rPr>
                <w:rFonts w:ascii="Arial" w:hAnsi="Arial" w:cs="Arial"/>
                <w:b/>
                <w:sz w:val="20"/>
                <w:szCs w:val="20"/>
              </w:rPr>
              <w:t>Conception about the EU</w:t>
            </w:r>
            <w:r w:rsidRPr="00E575CA">
              <w:rPr>
                <w:rFonts w:ascii="Arial" w:hAnsi="Arial" w:cs="Arial"/>
                <w:b/>
                <w:sz w:val="20"/>
                <w:szCs w:val="20"/>
                <w:vertAlign w:val="superscript"/>
              </w:rPr>
              <w:t>a</w:t>
            </w:r>
          </w:p>
        </w:tc>
      </w:tr>
      <w:tr w:rsidR="00E575CA" w:rsidRPr="00E575CA" w14:paraId="4D06B417" w14:textId="77777777" w:rsidTr="0055099C">
        <w:trPr>
          <w:trHeight w:val="436"/>
        </w:trPr>
        <w:tc>
          <w:tcPr>
            <w:tcW w:w="5850" w:type="dxa"/>
            <w:vAlign w:val="center"/>
          </w:tcPr>
          <w:p w14:paraId="1B9E5CB5" w14:textId="77777777" w:rsidR="00CC2D31" w:rsidRPr="00E575CA" w:rsidRDefault="00CC2D31" w:rsidP="0091096F">
            <w:pPr>
              <w:spacing w:line="480" w:lineRule="auto"/>
              <w:ind w:left="720"/>
              <w:rPr>
                <w:rFonts w:ascii="Arial" w:hAnsi="Arial" w:cs="Arial"/>
                <w:i/>
                <w:sz w:val="20"/>
                <w:szCs w:val="20"/>
              </w:rPr>
            </w:pPr>
            <w:r w:rsidRPr="00E575CA">
              <w:rPr>
                <w:rFonts w:ascii="Arial" w:hAnsi="Arial" w:cs="Arial"/>
                <w:i/>
                <w:sz w:val="20"/>
                <w:szCs w:val="20"/>
              </w:rPr>
              <w:t>Modern</w:t>
            </w:r>
          </w:p>
        </w:tc>
        <w:tc>
          <w:tcPr>
            <w:tcW w:w="810" w:type="dxa"/>
            <w:vAlign w:val="center"/>
          </w:tcPr>
          <w:p w14:paraId="2557405B"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2.</w:t>
            </w:r>
            <w:r w:rsidR="003654B5" w:rsidRPr="00E575CA">
              <w:rPr>
                <w:rFonts w:ascii="Arial" w:hAnsi="Arial" w:cs="Arial"/>
                <w:sz w:val="20"/>
                <w:szCs w:val="20"/>
              </w:rPr>
              <w:t>23</w:t>
            </w:r>
          </w:p>
        </w:tc>
        <w:tc>
          <w:tcPr>
            <w:tcW w:w="1170" w:type="dxa"/>
            <w:vAlign w:val="center"/>
          </w:tcPr>
          <w:p w14:paraId="1F4CAA2B" w14:textId="77777777" w:rsidR="00CC2D31" w:rsidRPr="00E575CA" w:rsidRDefault="003654B5" w:rsidP="0091096F">
            <w:pPr>
              <w:spacing w:line="480" w:lineRule="auto"/>
              <w:rPr>
                <w:rFonts w:ascii="Arial" w:hAnsi="Arial" w:cs="Arial"/>
                <w:sz w:val="20"/>
                <w:szCs w:val="20"/>
              </w:rPr>
            </w:pPr>
            <w:r w:rsidRPr="00E575CA">
              <w:rPr>
                <w:rFonts w:ascii="Arial" w:hAnsi="Arial" w:cs="Arial"/>
                <w:sz w:val="20"/>
                <w:szCs w:val="20"/>
              </w:rPr>
              <w:t>2.23</w:t>
            </w:r>
          </w:p>
        </w:tc>
        <w:tc>
          <w:tcPr>
            <w:tcW w:w="972" w:type="dxa"/>
            <w:vAlign w:val="center"/>
          </w:tcPr>
          <w:p w14:paraId="5B28F58F"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2.</w:t>
            </w:r>
            <w:r w:rsidR="003654B5" w:rsidRPr="00E575CA">
              <w:rPr>
                <w:rFonts w:ascii="Arial" w:hAnsi="Arial" w:cs="Arial"/>
                <w:sz w:val="20"/>
                <w:szCs w:val="20"/>
              </w:rPr>
              <w:t>22</w:t>
            </w:r>
          </w:p>
        </w:tc>
        <w:tc>
          <w:tcPr>
            <w:tcW w:w="965" w:type="dxa"/>
            <w:vAlign w:val="center"/>
          </w:tcPr>
          <w:p w14:paraId="4D6142CB"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2.</w:t>
            </w:r>
            <w:r w:rsidR="003654B5" w:rsidRPr="00E575CA">
              <w:rPr>
                <w:rFonts w:ascii="Arial" w:hAnsi="Arial" w:cs="Arial"/>
                <w:sz w:val="20"/>
                <w:szCs w:val="20"/>
              </w:rPr>
              <w:t>18</w:t>
            </w:r>
          </w:p>
        </w:tc>
        <w:tc>
          <w:tcPr>
            <w:tcW w:w="965" w:type="dxa"/>
            <w:vAlign w:val="center"/>
          </w:tcPr>
          <w:p w14:paraId="274C4967" w14:textId="77777777" w:rsidR="00CC2D31" w:rsidRPr="00E575CA" w:rsidRDefault="003654B5" w:rsidP="0091096F">
            <w:pPr>
              <w:spacing w:line="480" w:lineRule="auto"/>
              <w:rPr>
                <w:rFonts w:ascii="Arial" w:hAnsi="Arial" w:cs="Arial"/>
                <w:sz w:val="20"/>
                <w:szCs w:val="20"/>
              </w:rPr>
            </w:pPr>
            <w:r w:rsidRPr="00E575CA">
              <w:rPr>
                <w:rFonts w:ascii="Arial" w:hAnsi="Arial" w:cs="Arial"/>
                <w:sz w:val="20"/>
                <w:szCs w:val="20"/>
              </w:rPr>
              <w:t>2.26</w:t>
            </w:r>
          </w:p>
        </w:tc>
        <w:tc>
          <w:tcPr>
            <w:tcW w:w="1049" w:type="dxa"/>
            <w:vAlign w:val="center"/>
          </w:tcPr>
          <w:p w14:paraId="34A8BE39"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1</w:t>
            </w:r>
            <w:r w:rsidR="00EB4759" w:rsidRPr="00E575CA">
              <w:rPr>
                <w:rFonts w:ascii="Arial" w:hAnsi="Arial" w:cs="Arial"/>
                <w:sz w:val="20"/>
                <w:szCs w:val="20"/>
              </w:rPr>
              <w:t>.48</w:t>
            </w:r>
          </w:p>
        </w:tc>
        <w:tc>
          <w:tcPr>
            <w:tcW w:w="1089" w:type="dxa"/>
            <w:gridSpan w:val="2"/>
            <w:vAlign w:val="center"/>
          </w:tcPr>
          <w:p w14:paraId="48966753"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.00</w:t>
            </w:r>
            <w:r w:rsidR="00B83162" w:rsidRPr="00E575CA">
              <w:rPr>
                <w:rFonts w:ascii="Arial" w:hAnsi="Arial" w:cs="Arial"/>
                <w:sz w:val="20"/>
                <w:szCs w:val="20"/>
              </w:rPr>
              <w:t>1</w:t>
            </w:r>
          </w:p>
        </w:tc>
      </w:tr>
      <w:tr w:rsidR="00E575CA" w:rsidRPr="00E575CA" w14:paraId="1F7C1D3F" w14:textId="77777777" w:rsidTr="0055099C">
        <w:trPr>
          <w:trHeight w:val="401"/>
        </w:trPr>
        <w:tc>
          <w:tcPr>
            <w:tcW w:w="5850" w:type="dxa"/>
            <w:vAlign w:val="center"/>
          </w:tcPr>
          <w:p w14:paraId="1537C780" w14:textId="77777777" w:rsidR="00CC2D31" w:rsidRPr="00E575CA" w:rsidRDefault="00CC2D31" w:rsidP="0091096F">
            <w:pPr>
              <w:spacing w:line="480" w:lineRule="auto"/>
              <w:ind w:left="720"/>
              <w:rPr>
                <w:rFonts w:ascii="Arial" w:hAnsi="Arial" w:cs="Arial"/>
                <w:i/>
                <w:sz w:val="20"/>
                <w:szCs w:val="20"/>
              </w:rPr>
            </w:pPr>
            <w:r w:rsidRPr="00E575CA">
              <w:rPr>
                <w:rFonts w:ascii="Arial" w:hAnsi="Arial" w:cs="Arial"/>
                <w:i/>
                <w:sz w:val="20"/>
                <w:szCs w:val="20"/>
              </w:rPr>
              <w:t>Democratic</w:t>
            </w:r>
          </w:p>
        </w:tc>
        <w:tc>
          <w:tcPr>
            <w:tcW w:w="810" w:type="dxa"/>
            <w:vAlign w:val="center"/>
          </w:tcPr>
          <w:p w14:paraId="17ED379E" w14:textId="77777777" w:rsidR="00CC2D31" w:rsidRPr="00E575CA" w:rsidRDefault="003654B5" w:rsidP="0091096F">
            <w:pPr>
              <w:spacing w:line="480" w:lineRule="auto"/>
              <w:rPr>
                <w:rFonts w:ascii="Arial" w:hAnsi="Arial" w:cs="Arial"/>
                <w:sz w:val="20"/>
                <w:szCs w:val="20"/>
              </w:rPr>
            </w:pPr>
            <w:r w:rsidRPr="00E575CA">
              <w:rPr>
                <w:rFonts w:ascii="Arial" w:hAnsi="Arial" w:cs="Arial"/>
                <w:sz w:val="20"/>
                <w:szCs w:val="20"/>
              </w:rPr>
              <w:t>2.14</w:t>
            </w:r>
          </w:p>
        </w:tc>
        <w:tc>
          <w:tcPr>
            <w:tcW w:w="1170" w:type="dxa"/>
            <w:vAlign w:val="center"/>
          </w:tcPr>
          <w:p w14:paraId="027B7222"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2.</w:t>
            </w:r>
            <w:r w:rsidR="003654B5" w:rsidRPr="00E575CA">
              <w:rPr>
                <w:rFonts w:ascii="Arial" w:hAnsi="Arial" w:cs="Arial"/>
                <w:sz w:val="20"/>
                <w:szCs w:val="20"/>
              </w:rPr>
              <w:t>08</w:t>
            </w:r>
          </w:p>
        </w:tc>
        <w:tc>
          <w:tcPr>
            <w:tcW w:w="972" w:type="dxa"/>
            <w:vAlign w:val="center"/>
          </w:tcPr>
          <w:p w14:paraId="54D62BA3" w14:textId="77777777" w:rsidR="00CC2D31" w:rsidRPr="00E575CA" w:rsidRDefault="003654B5" w:rsidP="0091096F">
            <w:pPr>
              <w:spacing w:line="480" w:lineRule="auto"/>
              <w:rPr>
                <w:rFonts w:ascii="Arial" w:hAnsi="Arial" w:cs="Arial"/>
                <w:sz w:val="20"/>
                <w:szCs w:val="20"/>
              </w:rPr>
            </w:pPr>
            <w:r w:rsidRPr="00E575CA">
              <w:rPr>
                <w:rFonts w:ascii="Arial" w:hAnsi="Arial" w:cs="Arial"/>
                <w:sz w:val="20"/>
                <w:szCs w:val="20"/>
              </w:rPr>
              <w:t>2.21</w:t>
            </w:r>
          </w:p>
        </w:tc>
        <w:tc>
          <w:tcPr>
            <w:tcW w:w="965" w:type="dxa"/>
            <w:vAlign w:val="center"/>
          </w:tcPr>
          <w:p w14:paraId="3754E947" w14:textId="77777777" w:rsidR="00CC2D31" w:rsidRPr="00E575CA" w:rsidRDefault="003654B5" w:rsidP="0091096F">
            <w:pPr>
              <w:spacing w:line="480" w:lineRule="auto"/>
              <w:rPr>
                <w:rFonts w:ascii="Arial" w:hAnsi="Arial" w:cs="Arial"/>
                <w:sz w:val="20"/>
                <w:szCs w:val="20"/>
              </w:rPr>
            </w:pPr>
            <w:r w:rsidRPr="00E575CA">
              <w:rPr>
                <w:rFonts w:ascii="Arial" w:hAnsi="Arial" w:cs="Arial"/>
                <w:sz w:val="20"/>
                <w:szCs w:val="20"/>
              </w:rPr>
              <w:t>2.11</w:t>
            </w:r>
          </w:p>
        </w:tc>
        <w:tc>
          <w:tcPr>
            <w:tcW w:w="965" w:type="dxa"/>
            <w:vAlign w:val="center"/>
          </w:tcPr>
          <w:p w14:paraId="4F862A33" w14:textId="77777777" w:rsidR="00CC2D31" w:rsidRPr="00E575CA" w:rsidRDefault="003654B5" w:rsidP="0091096F">
            <w:pPr>
              <w:spacing w:line="480" w:lineRule="auto"/>
              <w:rPr>
                <w:rFonts w:ascii="Arial" w:hAnsi="Arial" w:cs="Arial"/>
                <w:sz w:val="20"/>
                <w:szCs w:val="20"/>
              </w:rPr>
            </w:pPr>
            <w:r w:rsidRPr="00E575CA">
              <w:rPr>
                <w:rFonts w:ascii="Arial" w:hAnsi="Arial" w:cs="Arial"/>
                <w:sz w:val="20"/>
                <w:szCs w:val="20"/>
              </w:rPr>
              <w:t>2.19</w:t>
            </w:r>
          </w:p>
        </w:tc>
        <w:tc>
          <w:tcPr>
            <w:tcW w:w="1049" w:type="dxa"/>
            <w:vAlign w:val="center"/>
          </w:tcPr>
          <w:p w14:paraId="690DC576" w14:textId="77777777" w:rsidR="00CC2D31" w:rsidRPr="00E575CA" w:rsidRDefault="00EB4759" w:rsidP="0091096F">
            <w:pPr>
              <w:spacing w:line="480" w:lineRule="auto"/>
              <w:rPr>
                <w:rFonts w:ascii="Arial" w:hAnsi="Arial" w:cs="Arial"/>
                <w:sz w:val="20"/>
                <w:szCs w:val="20"/>
              </w:rPr>
            </w:pPr>
            <w:r w:rsidRPr="00E575CA">
              <w:rPr>
                <w:rFonts w:ascii="Arial" w:hAnsi="Arial" w:cs="Arial"/>
                <w:sz w:val="20"/>
                <w:szCs w:val="20"/>
              </w:rPr>
              <w:t>4.27*</w:t>
            </w:r>
            <w:r w:rsidR="0018614C" w:rsidRPr="00E575CA">
              <w:rPr>
                <w:rFonts w:ascii="Arial" w:hAnsi="Arial" w:cs="Arial"/>
                <w:sz w:val="20"/>
                <w:szCs w:val="20"/>
              </w:rPr>
              <w:t>*</w:t>
            </w:r>
          </w:p>
        </w:tc>
        <w:tc>
          <w:tcPr>
            <w:tcW w:w="1089" w:type="dxa"/>
            <w:gridSpan w:val="2"/>
            <w:vAlign w:val="center"/>
          </w:tcPr>
          <w:p w14:paraId="505D1F07" w14:textId="77777777" w:rsidR="00CC2D31" w:rsidRPr="00E575CA" w:rsidRDefault="00B83162" w:rsidP="0091096F">
            <w:pPr>
              <w:spacing w:line="480" w:lineRule="auto"/>
              <w:rPr>
                <w:rFonts w:ascii="Arial" w:hAnsi="Arial" w:cs="Arial"/>
                <w:sz w:val="20"/>
                <w:szCs w:val="20"/>
              </w:rPr>
            </w:pPr>
            <w:r w:rsidRPr="00E575CA">
              <w:rPr>
                <w:rFonts w:ascii="Arial" w:hAnsi="Arial" w:cs="Arial"/>
                <w:sz w:val="20"/>
                <w:szCs w:val="20"/>
              </w:rPr>
              <w:t>.003</w:t>
            </w:r>
          </w:p>
        </w:tc>
      </w:tr>
      <w:tr w:rsidR="00E575CA" w:rsidRPr="00E575CA" w14:paraId="330414AB" w14:textId="77777777" w:rsidTr="0055099C">
        <w:trPr>
          <w:trHeight w:val="445"/>
        </w:trPr>
        <w:tc>
          <w:tcPr>
            <w:tcW w:w="5850" w:type="dxa"/>
            <w:vAlign w:val="center"/>
          </w:tcPr>
          <w:p w14:paraId="777ABB39" w14:textId="77777777" w:rsidR="00CC2D31" w:rsidRPr="00E575CA" w:rsidRDefault="00CC2D31" w:rsidP="0091096F">
            <w:pPr>
              <w:spacing w:line="480" w:lineRule="auto"/>
              <w:ind w:left="720"/>
              <w:rPr>
                <w:rFonts w:ascii="Arial" w:hAnsi="Arial" w:cs="Arial"/>
                <w:i/>
                <w:sz w:val="20"/>
                <w:szCs w:val="20"/>
              </w:rPr>
            </w:pPr>
            <w:r w:rsidRPr="00E575CA">
              <w:rPr>
                <w:rFonts w:ascii="Arial" w:hAnsi="Arial" w:cs="Arial"/>
                <w:i/>
                <w:sz w:val="20"/>
                <w:szCs w:val="20"/>
              </w:rPr>
              <w:t>Protective</w:t>
            </w:r>
          </w:p>
        </w:tc>
        <w:tc>
          <w:tcPr>
            <w:tcW w:w="810" w:type="dxa"/>
            <w:vAlign w:val="center"/>
          </w:tcPr>
          <w:p w14:paraId="3A6D6288"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2.02</w:t>
            </w:r>
          </w:p>
        </w:tc>
        <w:tc>
          <w:tcPr>
            <w:tcW w:w="1170" w:type="dxa"/>
            <w:vAlign w:val="center"/>
          </w:tcPr>
          <w:p w14:paraId="1169D9BE"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2.00</w:t>
            </w:r>
          </w:p>
        </w:tc>
        <w:tc>
          <w:tcPr>
            <w:tcW w:w="972" w:type="dxa"/>
            <w:vAlign w:val="center"/>
          </w:tcPr>
          <w:p w14:paraId="24D31BCD"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2.15</w:t>
            </w:r>
          </w:p>
        </w:tc>
        <w:tc>
          <w:tcPr>
            <w:tcW w:w="965" w:type="dxa"/>
            <w:vAlign w:val="center"/>
          </w:tcPr>
          <w:p w14:paraId="51DE4FC7"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2.04</w:t>
            </w:r>
          </w:p>
        </w:tc>
        <w:tc>
          <w:tcPr>
            <w:tcW w:w="965" w:type="dxa"/>
            <w:vAlign w:val="center"/>
          </w:tcPr>
          <w:p w14:paraId="58A769FF" w14:textId="77777777" w:rsidR="00CC2D31" w:rsidRPr="00E575CA" w:rsidRDefault="002F2CA2" w:rsidP="0091096F">
            <w:pPr>
              <w:spacing w:line="480" w:lineRule="auto"/>
              <w:rPr>
                <w:rFonts w:ascii="Arial" w:hAnsi="Arial" w:cs="Arial"/>
                <w:sz w:val="20"/>
                <w:szCs w:val="20"/>
              </w:rPr>
            </w:pPr>
            <w:r w:rsidRPr="00E575CA">
              <w:rPr>
                <w:rFonts w:ascii="Arial" w:hAnsi="Arial" w:cs="Arial"/>
                <w:sz w:val="20"/>
                <w:szCs w:val="20"/>
              </w:rPr>
              <w:t>2.0</w:t>
            </w:r>
            <w:r w:rsidR="000C77C9" w:rsidRPr="00E575CA">
              <w:rPr>
                <w:rFonts w:ascii="Arial" w:hAnsi="Arial" w:cs="Arial"/>
                <w:sz w:val="20"/>
                <w:szCs w:val="20"/>
              </w:rPr>
              <w:t>5</w:t>
            </w:r>
          </w:p>
        </w:tc>
        <w:tc>
          <w:tcPr>
            <w:tcW w:w="1049" w:type="dxa"/>
            <w:vAlign w:val="center"/>
          </w:tcPr>
          <w:p w14:paraId="299A3A46" w14:textId="77777777" w:rsidR="00CC2D31" w:rsidRPr="00E575CA" w:rsidRDefault="00EB4759" w:rsidP="0091096F">
            <w:pPr>
              <w:spacing w:line="480" w:lineRule="auto"/>
              <w:rPr>
                <w:rFonts w:ascii="Arial" w:hAnsi="Arial" w:cs="Arial"/>
                <w:sz w:val="20"/>
                <w:szCs w:val="20"/>
              </w:rPr>
            </w:pPr>
            <w:r w:rsidRPr="00E575CA">
              <w:rPr>
                <w:rFonts w:ascii="Arial" w:hAnsi="Arial" w:cs="Arial"/>
                <w:sz w:val="20"/>
                <w:szCs w:val="20"/>
              </w:rPr>
              <w:t>2.46</w:t>
            </w:r>
          </w:p>
        </w:tc>
        <w:tc>
          <w:tcPr>
            <w:tcW w:w="1089" w:type="dxa"/>
            <w:gridSpan w:val="2"/>
            <w:vAlign w:val="center"/>
          </w:tcPr>
          <w:p w14:paraId="1CBA52B8"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.00</w:t>
            </w:r>
            <w:r w:rsidR="00B83162" w:rsidRPr="00E575CA">
              <w:rPr>
                <w:rFonts w:ascii="Arial" w:hAnsi="Arial" w:cs="Arial"/>
                <w:sz w:val="20"/>
                <w:szCs w:val="20"/>
              </w:rPr>
              <w:t>2</w:t>
            </w:r>
          </w:p>
        </w:tc>
      </w:tr>
      <w:tr w:rsidR="00E575CA" w:rsidRPr="00E575CA" w14:paraId="539D504A" w14:textId="77777777" w:rsidTr="0055099C">
        <w:trPr>
          <w:trHeight w:val="356"/>
        </w:trPr>
        <w:tc>
          <w:tcPr>
            <w:tcW w:w="5850" w:type="dxa"/>
            <w:vAlign w:val="center"/>
          </w:tcPr>
          <w:p w14:paraId="3E99A3F6" w14:textId="77777777" w:rsidR="00CC2D31" w:rsidRPr="00E575CA" w:rsidRDefault="00CC2D31" w:rsidP="0091096F">
            <w:pPr>
              <w:spacing w:line="480" w:lineRule="auto"/>
              <w:ind w:left="720"/>
              <w:rPr>
                <w:rFonts w:ascii="Arial" w:hAnsi="Arial" w:cs="Arial"/>
                <w:i/>
                <w:sz w:val="20"/>
                <w:szCs w:val="20"/>
              </w:rPr>
            </w:pPr>
            <w:r w:rsidRPr="00E575CA">
              <w:rPr>
                <w:rFonts w:ascii="Arial" w:hAnsi="Arial" w:cs="Arial"/>
                <w:i/>
                <w:sz w:val="20"/>
                <w:szCs w:val="20"/>
              </w:rPr>
              <w:t>Efficient</w:t>
            </w:r>
          </w:p>
        </w:tc>
        <w:tc>
          <w:tcPr>
            <w:tcW w:w="810" w:type="dxa"/>
            <w:vAlign w:val="center"/>
          </w:tcPr>
          <w:p w14:paraId="2733E4EB"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1.79</w:t>
            </w:r>
          </w:p>
        </w:tc>
        <w:tc>
          <w:tcPr>
            <w:tcW w:w="1170" w:type="dxa"/>
            <w:vAlign w:val="center"/>
          </w:tcPr>
          <w:p w14:paraId="0CE1C8F7"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1.71</w:t>
            </w:r>
          </w:p>
        </w:tc>
        <w:tc>
          <w:tcPr>
            <w:tcW w:w="972" w:type="dxa"/>
            <w:vAlign w:val="center"/>
          </w:tcPr>
          <w:p w14:paraId="4CE76B0B"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1.81</w:t>
            </w:r>
          </w:p>
        </w:tc>
        <w:tc>
          <w:tcPr>
            <w:tcW w:w="965" w:type="dxa"/>
            <w:vAlign w:val="center"/>
          </w:tcPr>
          <w:p w14:paraId="6502717E"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1.72</w:t>
            </w:r>
          </w:p>
        </w:tc>
        <w:tc>
          <w:tcPr>
            <w:tcW w:w="965" w:type="dxa"/>
            <w:vAlign w:val="center"/>
          </w:tcPr>
          <w:p w14:paraId="29C8C937"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1.81</w:t>
            </w:r>
          </w:p>
        </w:tc>
        <w:tc>
          <w:tcPr>
            <w:tcW w:w="1049" w:type="dxa"/>
            <w:vAlign w:val="center"/>
          </w:tcPr>
          <w:p w14:paraId="16DBFFAD" w14:textId="77777777" w:rsidR="00CC2D31" w:rsidRPr="00E575CA" w:rsidRDefault="00EE5EDC" w:rsidP="0091096F">
            <w:pPr>
              <w:spacing w:line="480" w:lineRule="auto"/>
              <w:rPr>
                <w:rFonts w:ascii="Arial" w:hAnsi="Arial" w:cs="Arial"/>
                <w:sz w:val="20"/>
                <w:szCs w:val="20"/>
              </w:rPr>
            </w:pPr>
            <w:r w:rsidRPr="00E575CA">
              <w:rPr>
                <w:rFonts w:ascii="Arial" w:hAnsi="Arial" w:cs="Arial"/>
                <w:sz w:val="20"/>
                <w:szCs w:val="20"/>
              </w:rPr>
              <w:t>4.74*</w:t>
            </w:r>
            <w:r w:rsidR="0018614C" w:rsidRPr="00E575CA">
              <w:rPr>
                <w:rFonts w:ascii="Arial" w:hAnsi="Arial" w:cs="Arial"/>
                <w:sz w:val="20"/>
                <w:szCs w:val="20"/>
              </w:rPr>
              <w:t>*</w:t>
            </w:r>
          </w:p>
        </w:tc>
        <w:tc>
          <w:tcPr>
            <w:tcW w:w="1089" w:type="dxa"/>
            <w:gridSpan w:val="2"/>
            <w:vAlign w:val="center"/>
          </w:tcPr>
          <w:p w14:paraId="10EC4846"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.00</w:t>
            </w:r>
            <w:r w:rsidR="00B83162" w:rsidRPr="00E575CA">
              <w:rPr>
                <w:rFonts w:ascii="Arial" w:hAnsi="Arial" w:cs="Arial"/>
                <w:sz w:val="20"/>
                <w:szCs w:val="20"/>
              </w:rPr>
              <w:t>3</w:t>
            </w:r>
          </w:p>
        </w:tc>
      </w:tr>
      <w:tr w:rsidR="00E575CA" w:rsidRPr="00E575CA" w14:paraId="435DE631" w14:textId="77777777" w:rsidTr="0055099C">
        <w:trPr>
          <w:trHeight w:val="404"/>
        </w:trPr>
        <w:tc>
          <w:tcPr>
            <w:tcW w:w="5850" w:type="dxa"/>
            <w:vAlign w:val="center"/>
          </w:tcPr>
          <w:p w14:paraId="551DFCD3" w14:textId="77777777" w:rsidR="00CC2D31" w:rsidRPr="00E575CA" w:rsidRDefault="00CC2D31" w:rsidP="0091096F">
            <w:pPr>
              <w:spacing w:line="480" w:lineRule="auto"/>
              <w:ind w:left="720"/>
              <w:rPr>
                <w:rFonts w:ascii="Arial" w:hAnsi="Arial" w:cs="Arial"/>
                <w:i/>
                <w:sz w:val="20"/>
                <w:szCs w:val="20"/>
              </w:rPr>
            </w:pPr>
            <w:r w:rsidRPr="00E575CA">
              <w:rPr>
                <w:rFonts w:ascii="Arial" w:hAnsi="Arial" w:cs="Arial"/>
                <w:i/>
                <w:sz w:val="20"/>
                <w:szCs w:val="20"/>
              </w:rPr>
              <w:t>Technocratic</w:t>
            </w:r>
          </w:p>
        </w:tc>
        <w:tc>
          <w:tcPr>
            <w:tcW w:w="810" w:type="dxa"/>
            <w:vAlign w:val="center"/>
          </w:tcPr>
          <w:p w14:paraId="7A79119A"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2.73</w:t>
            </w:r>
          </w:p>
        </w:tc>
        <w:tc>
          <w:tcPr>
            <w:tcW w:w="1170" w:type="dxa"/>
            <w:vAlign w:val="center"/>
          </w:tcPr>
          <w:p w14:paraId="11A530D1"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2.78</w:t>
            </w:r>
          </w:p>
        </w:tc>
        <w:tc>
          <w:tcPr>
            <w:tcW w:w="972" w:type="dxa"/>
            <w:vAlign w:val="center"/>
          </w:tcPr>
          <w:p w14:paraId="094E7CC0"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2.66</w:t>
            </w:r>
          </w:p>
        </w:tc>
        <w:tc>
          <w:tcPr>
            <w:tcW w:w="965" w:type="dxa"/>
            <w:vAlign w:val="center"/>
          </w:tcPr>
          <w:p w14:paraId="2314756B"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2.</w:t>
            </w:r>
            <w:r w:rsidR="000C77C9" w:rsidRPr="00E575CA">
              <w:rPr>
                <w:rFonts w:ascii="Arial" w:hAnsi="Arial" w:cs="Arial"/>
                <w:sz w:val="20"/>
                <w:szCs w:val="20"/>
              </w:rPr>
              <w:t>75</w:t>
            </w:r>
          </w:p>
        </w:tc>
        <w:tc>
          <w:tcPr>
            <w:tcW w:w="965" w:type="dxa"/>
            <w:vAlign w:val="center"/>
          </w:tcPr>
          <w:p w14:paraId="62E94F07"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2.62</w:t>
            </w:r>
          </w:p>
        </w:tc>
        <w:tc>
          <w:tcPr>
            <w:tcW w:w="1049" w:type="dxa"/>
            <w:vAlign w:val="center"/>
          </w:tcPr>
          <w:p w14:paraId="2B89B27C" w14:textId="77777777" w:rsidR="00CC2D31" w:rsidRPr="00E575CA" w:rsidRDefault="00EE5EDC" w:rsidP="0091096F">
            <w:pPr>
              <w:spacing w:line="480" w:lineRule="auto"/>
              <w:rPr>
                <w:rFonts w:ascii="Arial" w:hAnsi="Arial" w:cs="Arial"/>
                <w:sz w:val="20"/>
                <w:szCs w:val="20"/>
              </w:rPr>
            </w:pPr>
            <w:r w:rsidRPr="00E575CA">
              <w:rPr>
                <w:rFonts w:ascii="Arial" w:hAnsi="Arial" w:cs="Arial"/>
                <w:sz w:val="20"/>
                <w:szCs w:val="20"/>
              </w:rPr>
              <w:t>5.50**</w:t>
            </w:r>
            <w:r w:rsidR="0018614C" w:rsidRPr="00E575CA">
              <w:rPr>
                <w:rFonts w:ascii="Arial" w:hAnsi="Arial" w:cs="Arial"/>
                <w:sz w:val="20"/>
                <w:szCs w:val="20"/>
              </w:rPr>
              <w:t>*</w:t>
            </w:r>
          </w:p>
        </w:tc>
        <w:tc>
          <w:tcPr>
            <w:tcW w:w="1089" w:type="dxa"/>
            <w:gridSpan w:val="2"/>
            <w:vAlign w:val="center"/>
          </w:tcPr>
          <w:p w14:paraId="5C910AF3"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.00</w:t>
            </w:r>
            <w:r w:rsidR="002D7278" w:rsidRPr="00E575CA">
              <w:rPr>
                <w:rFonts w:ascii="Arial" w:hAnsi="Arial" w:cs="Arial"/>
                <w:sz w:val="20"/>
                <w:szCs w:val="20"/>
              </w:rPr>
              <w:t>5</w:t>
            </w:r>
          </w:p>
        </w:tc>
      </w:tr>
      <w:tr w:rsidR="00E575CA" w:rsidRPr="00E575CA" w14:paraId="7BCF0173" w14:textId="77777777" w:rsidTr="0055099C">
        <w:trPr>
          <w:trHeight w:val="413"/>
        </w:trPr>
        <w:tc>
          <w:tcPr>
            <w:tcW w:w="5850" w:type="dxa"/>
            <w:vAlign w:val="center"/>
          </w:tcPr>
          <w:p w14:paraId="0454BE72" w14:textId="77777777" w:rsidR="00CC2D31" w:rsidRPr="00E575CA" w:rsidRDefault="00CC2D31" w:rsidP="0091096F">
            <w:pPr>
              <w:spacing w:line="480" w:lineRule="auto"/>
              <w:ind w:left="720"/>
              <w:rPr>
                <w:rFonts w:ascii="Arial" w:hAnsi="Arial" w:cs="Arial"/>
                <w:i/>
                <w:sz w:val="20"/>
                <w:szCs w:val="20"/>
              </w:rPr>
            </w:pPr>
            <w:r w:rsidRPr="00E575CA">
              <w:rPr>
                <w:rFonts w:ascii="Arial" w:hAnsi="Arial" w:cs="Arial"/>
                <w:i/>
                <w:sz w:val="20"/>
                <w:szCs w:val="20"/>
              </w:rPr>
              <w:t>Forward-looking</w:t>
            </w:r>
          </w:p>
        </w:tc>
        <w:tc>
          <w:tcPr>
            <w:tcW w:w="810" w:type="dxa"/>
            <w:vAlign w:val="center"/>
          </w:tcPr>
          <w:p w14:paraId="421ACA52"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2.</w:t>
            </w:r>
            <w:r w:rsidR="000C77C9" w:rsidRPr="00E575CA">
              <w:rPr>
                <w:rFonts w:ascii="Arial" w:hAnsi="Arial" w:cs="Arial"/>
                <w:sz w:val="20"/>
                <w:szCs w:val="20"/>
              </w:rPr>
              <w:t>23</w:t>
            </w:r>
          </w:p>
        </w:tc>
        <w:tc>
          <w:tcPr>
            <w:tcW w:w="1170" w:type="dxa"/>
            <w:vAlign w:val="center"/>
          </w:tcPr>
          <w:p w14:paraId="18D07A64"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2.23</w:t>
            </w:r>
          </w:p>
        </w:tc>
        <w:tc>
          <w:tcPr>
            <w:tcW w:w="972" w:type="dxa"/>
            <w:vAlign w:val="center"/>
          </w:tcPr>
          <w:p w14:paraId="10F41690"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2.22</w:t>
            </w:r>
          </w:p>
        </w:tc>
        <w:tc>
          <w:tcPr>
            <w:tcW w:w="965" w:type="dxa"/>
            <w:vAlign w:val="center"/>
          </w:tcPr>
          <w:p w14:paraId="7F1249AE"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2.18</w:t>
            </w:r>
          </w:p>
        </w:tc>
        <w:tc>
          <w:tcPr>
            <w:tcW w:w="965" w:type="dxa"/>
            <w:vAlign w:val="center"/>
          </w:tcPr>
          <w:p w14:paraId="7BA1A154"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2.</w:t>
            </w:r>
            <w:r w:rsidR="000C77C9" w:rsidRPr="00E575CA">
              <w:rPr>
                <w:rFonts w:ascii="Arial" w:hAnsi="Arial" w:cs="Arial"/>
                <w:sz w:val="20"/>
                <w:szCs w:val="20"/>
              </w:rPr>
              <w:t>26</w:t>
            </w:r>
          </w:p>
        </w:tc>
        <w:tc>
          <w:tcPr>
            <w:tcW w:w="1049" w:type="dxa"/>
            <w:vAlign w:val="center"/>
          </w:tcPr>
          <w:p w14:paraId="02B6FCF2" w14:textId="77777777" w:rsidR="00CC2D31" w:rsidRPr="00E575CA" w:rsidRDefault="00EE5EDC" w:rsidP="0091096F">
            <w:pPr>
              <w:spacing w:line="480" w:lineRule="auto"/>
              <w:rPr>
                <w:rFonts w:ascii="Arial" w:hAnsi="Arial" w:cs="Arial"/>
                <w:sz w:val="20"/>
                <w:szCs w:val="20"/>
              </w:rPr>
            </w:pPr>
            <w:r w:rsidRPr="00E575CA">
              <w:rPr>
                <w:rFonts w:ascii="Arial" w:hAnsi="Arial" w:cs="Arial"/>
                <w:sz w:val="20"/>
                <w:szCs w:val="20"/>
              </w:rPr>
              <w:t>1.48</w:t>
            </w:r>
          </w:p>
        </w:tc>
        <w:tc>
          <w:tcPr>
            <w:tcW w:w="1089" w:type="dxa"/>
            <w:gridSpan w:val="2"/>
            <w:vAlign w:val="center"/>
          </w:tcPr>
          <w:p w14:paraId="411272E8"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.00</w:t>
            </w:r>
            <w:r w:rsidR="002D7278" w:rsidRPr="00E575CA">
              <w:rPr>
                <w:rFonts w:ascii="Arial" w:hAnsi="Arial" w:cs="Arial"/>
                <w:sz w:val="20"/>
                <w:szCs w:val="20"/>
              </w:rPr>
              <w:t>1</w:t>
            </w:r>
          </w:p>
        </w:tc>
      </w:tr>
      <w:tr w:rsidR="00E575CA" w:rsidRPr="00E575CA" w14:paraId="3B79783E" w14:textId="77777777" w:rsidTr="00687396">
        <w:trPr>
          <w:trHeight w:val="387"/>
        </w:trPr>
        <w:tc>
          <w:tcPr>
            <w:tcW w:w="12870" w:type="dxa"/>
            <w:gridSpan w:val="9"/>
            <w:vAlign w:val="center"/>
          </w:tcPr>
          <w:p w14:paraId="4F77A172" w14:textId="77777777" w:rsidR="00CC2D31" w:rsidRPr="00E575CA" w:rsidRDefault="00CC2D31" w:rsidP="0091096F">
            <w:pPr>
              <w:spacing w:line="480" w:lineRule="auto"/>
              <w:rPr>
                <w:rFonts w:ascii="Arial" w:hAnsi="Arial" w:cs="Arial"/>
                <w:b/>
                <w:sz w:val="20"/>
                <w:szCs w:val="20"/>
              </w:rPr>
            </w:pPr>
            <w:r w:rsidRPr="00E575CA">
              <w:rPr>
                <w:rFonts w:ascii="Arial" w:hAnsi="Arial" w:cs="Arial"/>
                <w:b/>
                <w:sz w:val="20"/>
                <w:szCs w:val="20"/>
              </w:rPr>
              <w:t>Attitudes to immigration and freedom of movement</w:t>
            </w:r>
          </w:p>
        </w:tc>
      </w:tr>
      <w:tr w:rsidR="00E575CA" w:rsidRPr="00E575CA" w14:paraId="7F789EC6" w14:textId="77777777" w:rsidTr="0055099C">
        <w:trPr>
          <w:trHeight w:val="454"/>
        </w:trPr>
        <w:tc>
          <w:tcPr>
            <w:tcW w:w="5850" w:type="dxa"/>
            <w:vAlign w:val="center"/>
          </w:tcPr>
          <w:p w14:paraId="3E06B698" w14:textId="77777777" w:rsidR="00CC2D31" w:rsidRPr="00E575CA" w:rsidRDefault="00CC2D31" w:rsidP="0091096F">
            <w:pPr>
              <w:spacing w:line="480" w:lineRule="auto"/>
              <w:ind w:left="720"/>
              <w:rPr>
                <w:rFonts w:ascii="Arial" w:hAnsi="Arial" w:cs="Arial"/>
                <w:i/>
                <w:sz w:val="20"/>
                <w:szCs w:val="20"/>
              </w:rPr>
            </w:pPr>
            <w:r w:rsidRPr="00E575CA">
              <w:rPr>
                <w:rFonts w:ascii="Arial" w:hAnsi="Arial" w:cs="Arial"/>
                <w:i/>
                <w:sz w:val="20"/>
                <w:szCs w:val="20"/>
              </w:rPr>
              <w:t>Immigration of people from other EU member states</w:t>
            </w:r>
            <w:r w:rsidRPr="00E575CA">
              <w:rPr>
                <w:rFonts w:ascii="Arial" w:hAnsi="Arial" w:cs="Arial"/>
                <w:b/>
                <w:i/>
                <w:sz w:val="20"/>
                <w:szCs w:val="20"/>
                <w:vertAlign w:val="superscript"/>
              </w:rPr>
              <w:t>b</w:t>
            </w:r>
            <w:r w:rsidRPr="00E575CA">
              <w:rPr>
                <w:rFonts w:ascii="Arial" w:hAnsi="Arial" w:cs="Arial"/>
                <w:i/>
                <w:sz w:val="20"/>
                <w:szCs w:val="20"/>
              </w:rPr>
              <w:t xml:space="preserve"> </w:t>
            </w:r>
          </w:p>
        </w:tc>
        <w:tc>
          <w:tcPr>
            <w:tcW w:w="810" w:type="dxa"/>
            <w:vAlign w:val="center"/>
          </w:tcPr>
          <w:p w14:paraId="2297B76B"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2.51</w:t>
            </w:r>
          </w:p>
        </w:tc>
        <w:tc>
          <w:tcPr>
            <w:tcW w:w="1170" w:type="dxa"/>
            <w:vAlign w:val="center"/>
          </w:tcPr>
          <w:p w14:paraId="31644150"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2.60</w:t>
            </w:r>
          </w:p>
        </w:tc>
        <w:tc>
          <w:tcPr>
            <w:tcW w:w="972" w:type="dxa"/>
            <w:vAlign w:val="center"/>
          </w:tcPr>
          <w:p w14:paraId="6E2A71CD"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2.50</w:t>
            </w:r>
          </w:p>
        </w:tc>
        <w:tc>
          <w:tcPr>
            <w:tcW w:w="965" w:type="dxa"/>
            <w:vAlign w:val="center"/>
          </w:tcPr>
          <w:p w14:paraId="6D5CBA35"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2.54</w:t>
            </w:r>
          </w:p>
        </w:tc>
        <w:tc>
          <w:tcPr>
            <w:tcW w:w="965" w:type="dxa"/>
            <w:vAlign w:val="center"/>
          </w:tcPr>
          <w:p w14:paraId="19608375"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2.35</w:t>
            </w:r>
          </w:p>
        </w:tc>
        <w:tc>
          <w:tcPr>
            <w:tcW w:w="1097" w:type="dxa"/>
            <w:gridSpan w:val="2"/>
            <w:vAlign w:val="center"/>
          </w:tcPr>
          <w:p w14:paraId="269FF141" w14:textId="77777777" w:rsidR="00CC2D31" w:rsidRPr="00E575CA" w:rsidRDefault="00EE5EDC" w:rsidP="0091096F">
            <w:pPr>
              <w:spacing w:line="480" w:lineRule="auto"/>
              <w:rPr>
                <w:rFonts w:ascii="Arial" w:hAnsi="Arial" w:cs="Arial"/>
                <w:sz w:val="20"/>
                <w:szCs w:val="20"/>
              </w:rPr>
            </w:pPr>
            <w:r w:rsidRPr="00E575CA">
              <w:rPr>
                <w:rFonts w:ascii="Arial" w:hAnsi="Arial" w:cs="Arial"/>
                <w:sz w:val="20"/>
                <w:szCs w:val="20"/>
              </w:rPr>
              <w:t>18.18</w:t>
            </w:r>
            <w:r w:rsidR="00CC2D31" w:rsidRPr="00E575CA">
              <w:rPr>
                <w:rFonts w:ascii="Arial" w:hAnsi="Arial" w:cs="Arial"/>
                <w:sz w:val="20"/>
                <w:szCs w:val="20"/>
              </w:rPr>
              <w:t>**</w:t>
            </w:r>
            <w:r w:rsidR="0018614C" w:rsidRPr="00E575CA">
              <w:rPr>
                <w:rFonts w:ascii="Arial" w:hAnsi="Arial" w:cs="Arial"/>
                <w:sz w:val="20"/>
                <w:szCs w:val="20"/>
              </w:rPr>
              <w:t>*</w:t>
            </w:r>
          </w:p>
        </w:tc>
        <w:tc>
          <w:tcPr>
            <w:tcW w:w="1041" w:type="dxa"/>
            <w:vAlign w:val="center"/>
          </w:tcPr>
          <w:p w14:paraId="60F7049B"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.01</w:t>
            </w:r>
            <w:r w:rsidR="002D7278" w:rsidRPr="00E575CA">
              <w:rPr>
                <w:rFonts w:ascii="Arial" w:hAnsi="Arial" w:cs="Arial"/>
                <w:sz w:val="20"/>
                <w:szCs w:val="20"/>
              </w:rPr>
              <w:t>4</w:t>
            </w:r>
          </w:p>
        </w:tc>
      </w:tr>
      <w:tr w:rsidR="00E575CA" w:rsidRPr="00E575CA" w14:paraId="248300B2" w14:textId="77777777" w:rsidTr="00623540">
        <w:trPr>
          <w:trHeight w:val="630"/>
        </w:trPr>
        <w:tc>
          <w:tcPr>
            <w:tcW w:w="5850" w:type="dxa"/>
            <w:vAlign w:val="center"/>
          </w:tcPr>
          <w:p w14:paraId="5170046B" w14:textId="77777777" w:rsidR="00CC2D31" w:rsidRPr="00E575CA" w:rsidRDefault="00CC2D31" w:rsidP="0091096F">
            <w:pPr>
              <w:spacing w:line="480" w:lineRule="auto"/>
              <w:ind w:left="720"/>
              <w:rPr>
                <w:rFonts w:ascii="Arial" w:hAnsi="Arial" w:cs="Arial"/>
                <w:i/>
                <w:sz w:val="20"/>
                <w:szCs w:val="20"/>
              </w:rPr>
            </w:pPr>
            <w:r w:rsidRPr="00E575CA">
              <w:rPr>
                <w:rFonts w:ascii="Arial" w:hAnsi="Arial" w:cs="Arial"/>
                <w:i/>
                <w:sz w:val="20"/>
                <w:szCs w:val="20"/>
              </w:rPr>
              <w:t>The right for EU citizens to live in every member state of the EU</w:t>
            </w:r>
            <w:r w:rsidRPr="00E575CA">
              <w:rPr>
                <w:rFonts w:ascii="Arial" w:hAnsi="Arial" w:cs="Arial"/>
                <w:b/>
                <w:i/>
                <w:sz w:val="20"/>
                <w:szCs w:val="20"/>
                <w:vertAlign w:val="superscript"/>
              </w:rPr>
              <w:t>c</w:t>
            </w:r>
          </w:p>
        </w:tc>
        <w:tc>
          <w:tcPr>
            <w:tcW w:w="810" w:type="dxa"/>
            <w:vAlign w:val="center"/>
          </w:tcPr>
          <w:p w14:paraId="51666BB0"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2.48</w:t>
            </w:r>
          </w:p>
        </w:tc>
        <w:tc>
          <w:tcPr>
            <w:tcW w:w="1170" w:type="dxa"/>
            <w:vAlign w:val="center"/>
          </w:tcPr>
          <w:p w14:paraId="613E3193"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2.61</w:t>
            </w:r>
          </w:p>
        </w:tc>
        <w:tc>
          <w:tcPr>
            <w:tcW w:w="972" w:type="dxa"/>
            <w:vAlign w:val="center"/>
          </w:tcPr>
          <w:p w14:paraId="2A00D129"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2.</w:t>
            </w:r>
            <w:r w:rsidR="000C77C9" w:rsidRPr="00E575CA">
              <w:rPr>
                <w:rFonts w:ascii="Arial" w:hAnsi="Arial" w:cs="Arial"/>
                <w:sz w:val="20"/>
                <w:szCs w:val="20"/>
              </w:rPr>
              <w:t>52</w:t>
            </w:r>
          </w:p>
        </w:tc>
        <w:tc>
          <w:tcPr>
            <w:tcW w:w="965" w:type="dxa"/>
            <w:vAlign w:val="center"/>
          </w:tcPr>
          <w:p w14:paraId="7C64D5ED"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2.47</w:t>
            </w:r>
          </w:p>
        </w:tc>
        <w:tc>
          <w:tcPr>
            <w:tcW w:w="965" w:type="dxa"/>
            <w:vAlign w:val="center"/>
          </w:tcPr>
          <w:p w14:paraId="436FE29A"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2.43</w:t>
            </w:r>
          </w:p>
        </w:tc>
        <w:tc>
          <w:tcPr>
            <w:tcW w:w="1097" w:type="dxa"/>
            <w:gridSpan w:val="2"/>
            <w:vAlign w:val="center"/>
          </w:tcPr>
          <w:p w14:paraId="36551160" w14:textId="77777777" w:rsidR="00CC2D31" w:rsidRPr="00E575CA" w:rsidRDefault="00EE5EDC" w:rsidP="0091096F">
            <w:pPr>
              <w:spacing w:line="480" w:lineRule="auto"/>
              <w:rPr>
                <w:rFonts w:ascii="Arial" w:hAnsi="Arial" w:cs="Arial"/>
                <w:sz w:val="20"/>
                <w:szCs w:val="20"/>
              </w:rPr>
            </w:pPr>
            <w:r w:rsidRPr="00E575CA">
              <w:rPr>
                <w:rFonts w:ascii="Arial" w:hAnsi="Arial" w:cs="Arial"/>
                <w:sz w:val="20"/>
                <w:szCs w:val="20"/>
              </w:rPr>
              <w:t>10.19</w:t>
            </w:r>
            <w:r w:rsidR="00CC2D31" w:rsidRPr="00E575CA">
              <w:rPr>
                <w:rFonts w:ascii="Arial" w:hAnsi="Arial" w:cs="Arial"/>
                <w:sz w:val="20"/>
                <w:szCs w:val="20"/>
              </w:rPr>
              <w:t>**</w:t>
            </w:r>
            <w:r w:rsidR="0018614C" w:rsidRPr="00E575CA">
              <w:rPr>
                <w:rFonts w:ascii="Arial" w:hAnsi="Arial" w:cs="Arial"/>
                <w:sz w:val="20"/>
                <w:szCs w:val="20"/>
              </w:rPr>
              <w:t>*</w:t>
            </w:r>
          </w:p>
        </w:tc>
        <w:tc>
          <w:tcPr>
            <w:tcW w:w="1041" w:type="dxa"/>
            <w:vAlign w:val="center"/>
          </w:tcPr>
          <w:p w14:paraId="78886B22"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.00</w:t>
            </w:r>
            <w:r w:rsidR="002D7278" w:rsidRPr="00E575CA">
              <w:rPr>
                <w:rFonts w:ascii="Arial" w:hAnsi="Arial" w:cs="Arial"/>
                <w:sz w:val="20"/>
                <w:szCs w:val="20"/>
              </w:rPr>
              <w:t>7</w:t>
            </w:r>
          </w:p>
        </w:tc>
      </w:tr>
      <w:tr w:rsidR="00E575CA" w:rsidRPr="00E575CA" w14:paraId="5FC3DCCF" w14:textId="77777777" w:rsidTr="0055099C">
        <w:trPr>
          <w:trHeight w:val="251"/>
        </w:trPr>
        <w:tc>
          <w:tcPr>
            <w:tcW w:w="5850" w:type="dxa"/>
            <w:vAlign w:val="center"/>
          </w:tcPr>
          <w:p w14:paraId="50BE848E" w14:textId="77777777" w:rsidR="00CC2D31" w:rsidRPr="00E575CA" w:rsidRDefault="00CC2D31" w:rsidP="0091096F">
            <w:pPr>
              <w:spacing w:line="480" w:lineRule="auto"/>
              <w:ind w:left="720"/>
              <w:rPr>
                <w:rFonts w:ascii="Arial" w:hAnsi="Arial" w:cs="Arial"/>
                <w:i/>
                <w:sz w:val="20"/>
                <w:szCs w:val="20"/>
              </w:rPr>
            </w:pPr>
            <w:r w:rsidRPr="00E575CA">
              <w:rPr>
                <w:rFonts w:ascii="Arial" w:hAnsi="Arial" w:cs="Arial"/>
                <w:i/>
                <w:sz w:val="20"/>
                <w:szCs w:val="20"/>
              </w:rPr>
              <w:t>The right for EU citizens to work in every member state of the EU</w:t>
            </w:r>
            <w:r w:rsidRPr="00E575CA">
              <w:rPr>
                <w:rFonts w:ascii="Arial" w:hAnsi="Arial" w:cs="Arial"/>
                <w:b/>
                <w:i/>
                <w:sz w:val="20"/>
                <w:szCs w:val="20"/>
                <w:vertAlign w:val="superscript"/>
              </w:rPr>
              <w:t>c</w:t>
            </w:r>
          </w:p>
        </w:tc>
        <w:tc>
          <w:tcPr>
            <w:tcW w:w="810" w:type="dxa"/>
            <w:vAlign w:val="center"/>
          </w:tcPr>
          <w:p w14:paraId="37F017E6"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2.47</w:t>
            </w:r>
          </w:p>
        </w:tc>
        <w:tc>
          <w:tcPr>
            <w:tcW w:w="1170" w:type="dxa"/>
            <w:vAlign w:val="center"/>
          </w:tcPr>
          <w:p w14:paraId="10D1A401"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2.66</w:t>
            </w:r>
          </w:p>
        </w:tc>
        <w:tc>
          <w:tcPr>
            <w:tcW w:w="972" w:type="dxa"/>
            <w:vAlign w:val="center"/>
          </w:tcPr>
          <w:p w14:paraId="558D7ED9"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2.</w:t>
            </w:r>
            <w:r w:rsidR="000C77C9" w:rsidRPr="00E575CA">
              <w:rPr>
                <w:rFonts w:ascii="Arial" w:hAnsi="Arial" w:cs="Arial"/>
                <w:sz w:val="20"/>
                <w:szCs w:val="20"/>
              </w:rPr>
              <w:t>52</w:t>
            </w:r>
          </w:p>
        </w:tc>
        <w:tc>
          <w:tcPr>
            <w:tcW w:w="965" w:type="dxa"/>
            <w:vAlign w:val="center"/>
          </w:tcPr>
          <w:p w14:paraId="3048256C"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2.</w:t>
            </w:r>
            <w:r w:rsidR="000C77C9" w:rsidRPr="00E575CA">
              <w:rPr>
                <w:rFonts w:ascii="Arial" w:hAnsi="Arial" w:cs="Arial"/>
                <w:sz w:val="20"/>
                <w:szCs w:val="20"/>
              </w:rPr>
              <w:t>52</w:t>
            </w:r>
          </w:p>
        </w:tc>
        <w:tc>
          <w:tcPr>
            <w:tcW w:w="965" w:type="dxa"/>
            <w:vAlign w:val="center"/>
          </w:tcPr>
          <w:p w14:paraId="5AD06ADD"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2.</w:t>
            </w:r>
            <w:r w:rsidR="000C77C9" w:rsidRPr="00E575CA">
              <w:rPr>
                <w:rFonts w:ascii="Arial" w:hAnsi="Arial" w:cs="Arial"/>
                <w:sz w:val="20"/>
                <w:szCs w:val="20"/>
              </w:rPr>
              <w:t>46</w:t>
            </w:r>
          </w:p>
        </w:tc>
        <w:tc>
          <w:tcPr>
            <w:tcW w:w="1097" w:type="dxa"/>
            <w:gridSpan w:val="2"/>
            <w:vAlign w:val="center"/>
          </w:tcPr>
          <w:p w14:paraId="08A076D5" w14:textId="77777777" w:rsidR="00CC2D31" w:rsidRPr="00E575CA" w:rsidRDefault="00EE5EDC" w:rsidP="0091096F">
            <w:pPr>
              <w:spacing w:line="480" w:lineRule="auto"/>
              <w:rPr>
                <w:rFonts w:ascii="Arial" w:hAnsi="Arial" w:cs="Arial"/>
                <w:sz w:val="20"/>
                <w:szCs w:val="20"/>
              </w:rPr>
            </w:pPr>
            <w:r w:rsidRPr="00E575CA">
              <w:rPr>
                <w:rFonts w:ascii="Arial" w:hAnsi="Arial" w:cs="Arial"/>
                <w:sz w:val="20"/>
                <w:szCs w:val="20"/>
              </w:rPr>
              <w:t>12.55</w:t>
            </w:r>
            <w:r w:rsidR="00CC2D31" w:rsidRPr="00E575CA">
              <w:rPr>
                <w:rFonts w:ascii="Arial" w:hAnsi="Arial" w:cs="Arial"/>
                <w:sz w:val="20"/>
                <w:szCs w:val="20"/>
              </w:rPr>
              <w:t>**</w:t>
            </w:r>
            <w:r w:rsidR="0018614C" w:rsidRPr="00E575CA">
              <w:rPr>
                <w:rFonts w:ascii="Arial" w:hAnsi="Arial" w:cs="Arial"/>
                <w:sz w:val="20"/>
                <w:szCs w:val="20"/>
              </w:rPr>
              <w:t>*</w:t>
            </w:r>
          </w:p>
        </w:tc>
        <w:tc>
          <w:tcPr>
            <w:tcW w:w="1041" w:type="dxa"/>
            <w:vAlign w:val="center"/>
          </w:tcPr>
          <w:p w14:paraId="0EFB74FE"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.00</w:t>
            </w:r>
            <w:r w:rsidR="002D7278" w:rsidRPr="00E575CA">
              <w:rPr>
                <w:rFonts w:ascii="Arial" w:hAnsi="Arial" w:cs="Arial"/>
                <w:sz w:val="20"/>
                <w:szCs w:val="20"/>
              </w:rPr>
              <w:t>9</w:t>
            </w:r>
          </w:p>
        </w:tc>
      </w:tr>
      <w:tr w:rsidR="00E575CA" w:rsidRPr="00E575CA" w14:paraId="17C0E314" w14:textId="77777777" w:rsidTr="006B15B8">
        <w:trPr>
          <w:trHeight w:val="369"/>
        </w:trPr>
        <w:tc>
          <w:tcPr>
            <w:tcW w:w="5850" w:type="dxa"/>
            <w:vAlign w:val="center"/>
          </w:tcPr>
          <w:p w14:paraId="77FAD54D" w14:textId="77777777" w:rsidR="00CC2D31" w:rsidRPr="00E575CA" w:rsidRDefault="00CC2D31" w:rsidP="0091096F">
            <w:pPr>
              <w:spacing w:line="480" w:lineRule="auto"/>
              <w:ind w:left="720"/>
              <w:rPr>
                <w:rFonts w:ascii="Arial" w:hAnsi="Arial" w:cs="Arial"/>
                <w:i/>
                <w:sz w:val="20"/>
                <w:szCs w:val="20"/>
              </w:rPr>
            </w:pPr>
            <w:r w:rsidRPr="00E575CA">
              <w:rPr>
                <w:rFonts w:ascii="Arial" w:hAnsi="Arial" w:cs="Arial"/>
                <w:i/>
                <w:sz w:val="20"/>
                <w:szCs w:val="20"/>
              </w:rPr>
              <w:lastRenderedPageBreak/>
              <w:t>The right for EU citizens to live in [your country]</w:t>
            </w:r>
            <w:r w:rsidRPr="00E575CA">
              <w:rPr>
                <w:rFonts w:ascii="Arial" w:hAnsi="Arial" w:cs="Arial"/>
                <w:b/>
                <w:i/>
                <w:sz w:val="20"/>
                <w:szCs w:val="20"/>
                <w:vertAlign w:val="superscript"/>
              </w:rPr>
              <w:t xml:space="preserve"> c</w:t>
            </w:r>
          </w:p>
        </w:tc>
        <w:tc>
          <w:tcPr>
            <w:tcW w:w="810" w:type="dxa"/>
            <w:vAlign w:val="center"/>
          </w:tcPr>
          <w:p w14:paraId="6CD5DE96"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2.40</w:t>
            </w:r>
          </w:p>
        </w:tc>
        <w:tc>
          <w:tcPr>
            <w:tcW w:w="1170" w:type="dxa"/>
            <w:vAlign w:val="center"/>
          </w:tcPr>
          <w:p w14:paraId="63C904D2"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2.54</w:t>
            </w:r>
          </w:p>
        </w:tc>
        <w:tc>
          <w:tcPr>
            <w:tcW w:w="972" w:type="dxa"/>
            <w:vAlign w:val="center"/>
          </w:tcPr>
          <w:p w14:paraId="31CACE85"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2.46</w:t>
            </w:r>
          </w:p>
        </w:tc>
        <w:tc>
          <w:tcPr>
            <w:tcW w:w="965" w:type="dxa"/>
            <w:vAlign w:val="center"/>
          </w:tcPr>
          <w:p w14:paraId="4C61A32D"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2.40</w:t>
            </w:r>
          </w:p>
        </w:tc>
        <w:tc>
          <w:tcPr>
            <w:tcW w:w="965" w:type="dxa"/>
            <w:vAlign w:val="center"/>
          </w:tcPr>
          <w:p w14:paraId="58BDCD89"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2.35</w:t>
            </w:r>
          </w:p>
        </w:tc>
        <w:tc>
          <w:tcPr>
            <w:tcW w:w="1097" w:type="dxa"/>
            <w:gridSpan w:val="2"/>
            <w:vAlign w:val="center"/>
          </w:tcPr>
          <w:p w14:paraId="0482F8F5" w14:textId="77777777" w:rsidR="00CC2D31" w:rsidRPr="00E575CA" w:rsidRDefault="0018614C" w:rsidP="0091096F">
            <w:pPr>
              <w:spacing w:line="480" w:lineRule="auto"/>
              <w:rPr>
                <w:rFonts w:ascii="Arial" w:hAnsi="Arial" w:cs="Arial"/>
                <w:sz w:val="20"/>
                <w:szCs w:val="20"/>
              </w:rPr>
            </w:pPr>
            <w:r w:rsidRPr="00E575CA">
              <w:rPr>
                <w:rFonts w:ascii="Arial" w:hAnsi="Arial" w:cs="Arial"/>
                <w:sz w:val="20"/>
                <w:szCs w:val="20"/>
              </w:rPr>
              <w:t xml:space="preserve"> </w:t>
            </w:r>
            <w:r w:rsidR="00EE5EDC" w:rsidRPr="00E575CA">
              <w:rPr>
                <w:rFonts w:ascii="Arial" w:hAnsi="Arial" w:cs="Arial"/>
                <w:sz w:val="20"/>
                <w:szCs w:val="20"/>
              </w:rPr>
              <w:t>10.97</w:t>
            </w:r>
            <w:r w:rsidR="00CC2D31" w:rsidRPr="00E575CA">
              <w:rPr>
                <w:rFonts w:ascii="Arial" w:hAnsi="Arial" w:cs="Arial"/>
                <w:sz w:val="20"/>
                <w:szCs w:val="20"/>
              </w:rPr>
              <w:t>**</w:t>
            </w:r>
            <w:r w:rsidRPr="00E575CA">
              <w:rPr>
                <w:rFonts w:ascii="Arial" w:hAnsi="Arial" w:cs="Arial"/>
                <w:sz w:val="20"/>
                <w:szCs w:val="20"/>
              </w:rPr>
              <w:t>*</w:t>
            </w:r>
          </w:p>
        </w:tc>
        <w:tc>
          <w:tcPr>
            <w:tcW w:w="1041" w:type="dxa"/>
            <w:vAlign w:val="center"/>
          </w:tcPr>
          <w:p w14:paraId="2F958FF8"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.00</w:t>
            </w:r>
            <w:r w:rsidR="002D7278" w:rsidRPr="00E575CA">
              <w:rPr>
                <w:rFonts w:ascii="Arial" w:hAnsi="Arial" w:cs="Arial"/>
                <w:sz w:val="20"/>
                <w:szCs w:val="20"/>
              </w:rPr>
              <w:t>8</w:t>
            </w:r>
          </w:p>
        </w:tc>
      </w:tr>
      <w:tr w:rsidR="00E575CA" w:rsidRPr="00E575CA" w14:paraId="41F32564" w14:textId="77777777" w:rsidTr="0055099C">
        <w:trPr>
          <w:trHeight w:val="427"/>
        </w:trPr>
        <w:tc>
          <w:tcPr>
            <w:tcW w:w="5850" w:type="dxa"/>
            <w:tcBorders>
              <w:bottom w:val="nil"/>
            </w:tcBorders>
            <w:vAlign w:val="center"/>
          </w:tcPr>
          <w:p w14:paraId="5DD442C4" w14:textId="77777777" w:rsidR="00CC2D31" w:rsidRPr="00E575CA" w:rsidRDefault="00CC2D31" w:rsidP="0091096F">
            <w:pPr>
              <w:spacing w:line="480" w:lineRule="auto"/>
              <w:ind w:left="720"/>
              <w:rPr>
                <w:rFonts w:ascii="Arial" w:hAnsi="Arial" w:cs="Arial"/>
                <w:i/>
                <w:sz w:val="20"/>
                <w:szCs w:val="20"/>
              </w:rPr>
            </w:pPr>
            <w:r w:rsidRPr="00E575CA">
              <w:rPr>
                <w:rFonts w:ascii="Arial" w:hAnsi="Arial" w:cs="Arial"/>
                <w:i/>
                <w:sz w:val="20"/>
                <w:szCs w:val="20"/>
              </w:rPr>
              <w:t>The right for EU citizens to work in [your country]</w:t>
            </w:r>
            <w:r w:rsidRPr="00E575CA">
              <w:rPr>
                <w:rFonts w:ascii="Arial" w:hAnsi="Arial" w:cs="Arial"/>
                <w:b/>
                <w:i/>
                <w:sz w:val="20"/>
                <w:szCs w:val="20"/>
                <w:vertAlign w:val="superscript"/>
              </w:rPr>
              <w:t>c</w:t>
            </w:r>
          </w:p>
        </w:tc>
        <w:tc>
          <w:tcPr>
            <w:tcW w:w="810" w:type="dxa"/>
            <w:tcBorders>
              <w:bottom w:val="nil"/>
            </w:tcBorders>
            <w:vAlign w:val="center"/>
          </w:tcPr>
          <w:p w14:paraId="33124480"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2.33</w:t>
            </w:r>
          </w:p>
        </w:tc>
        <w:tc>
          <w:tcPr>
            <w:tcW w:w="1170" w:type="dxa"/>
            <w:tcBorders>
              <w:bottom w:val="nil"/>
            </w:tcBorders>
            <w:vAlign w:val="center"/>
          </w:tcPr>
          <w:p w14:paraId="5EDAC089"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2.55</w:t>
            </w:r>
          </w:p>
        </w:tc>
        <w:tc>
          <w:tcPr>
            <w:tcW w:w="972" w:type="dxa"/>
            <w:tcBorders>
              <w:bottom w:val="nil"/>
            </w:tcBorders>
            <w:vAlign w:val="center"/>
          </w:tcPr>
          <w:p w14:paraId="0919200A"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2.45</w:t>
            </w:r>
          </w:p>
        </w:tc>
        <w:tc>
          <w:tcPr>
            <w:tcW w:w="965" w:type="dxa"/>
            <w:tcBorders>
              <w:bottom w:val="nil"/>
            </w:tcBorders>
            <w:vAlign w:val="center"/>
          </w:tcPr>
          <w:p w14:paraId="23EED210"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2.</w:t>
            </w:r>
            <w:r w:rsidR="000C77C9" w:rsidRPr="00E575CA">
              <w:rPr>
                <w:rFonts w:ascii="Arial" w:hAnsi="Arial" w:cs="Arial"/>
                <w:sz w:val="20"/>
                <w:szCs w:val="20"/>
              </w:rPr>
              <w:t>45</w:t>
            </w:r>
          </w:p>
        </w:tc>
        <w:tc>
          <w:tcPr>
            <w:tcW w:w="965" w:type="dxa"/>
            <w:tcBorders>
              <w:bottom w:val="nil"/>
            </w:tcBorders>
            <w:vAlign w:val="center"/>
          </w:tcPr>
          <w:p w14:paraId="1BFD6CA8"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2.34</w:t>
            </w:r>
          </w:p>
        </w:tc>
        <w:tc>
          <w:tcPr>
            <w:tcW w:w="1097" w:type="dxa"/>
            <w:gridSpan w:val="2"/>
            <w:tcBorders>
              <w:bottom w:val="nil"/>
            </w:tcBorders>
            <w:vAlign w:val="center"/>
          </w:tcPr>
          <w:p w14:paraId="643E2F63" w14:textId="77777777" w:rsidR="00CC2D31" w:rsidRPr="00E575CA" w:rsidRDefault="00EE5EDC" w:rsidP="0091096F">
            <w:pPr>
              <w:spacing w:line="480" w:lineRule="auto"/>
              <w:rPr>
                <w:rFonts w:ascii="Arial" w:hAnsi="Arial" w:cs="Arial"/>
                <w:sz w:val="20"/>
                <w:szCs w:val="20"/>
              </w:rPr>
            </w:pPr>
            <w:r w:rsidRPr="00E575CA">
              <w:rPr>
                <w:rFonts w:ascii="Arial" w:hAnsi="Arial" w:cs="Arial"/>
                <w:sz w:val="20"/>
                <w:szCs w:val="20"/>
              </w:rPr>
              <w:t>12.72</w:t>
            </w:r>
            <w:r w:rsidR="00CC2D31" w:rsidRPr="00E575CA">
              <w:rPr>
                <w:rFonts w:ascii="Arial" w:hAnsi="Arial" w:cs="Arial"/>
                <w:sz w:val="20"/>
                <w:szCs w:val="20"/>
              </w:rPr>
              <w:t>**</w:t>
            </w:r>
            <w:r w:rsidR="0018614C" w:rsidRPr="00E575CA">
              <w:rPr>
                <w:rFonts w:ascii="Arial" w:hAnsi="Arial" w:cs="Arial"/>
                <w:sz w:val="20"/>
                <w:szCs w:val="20"/>
              </w:rPr>
              <w:t>*</w:t>
            </w:r>
          </w:p>
        </w:tc>
        <w:tc>
          <w:tcPr>
            <w:tcW w:w="1041" w:type="dxa"/>
            <w:tcBorders>
              <w:bottom w:val="nil"/>
            </w:tcBorders>
            <w:vAlign w:val="center"/>
          </w:tcPr>
          <w:p w14:paraId="40ACD84F"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.00</w:t>
            </w:r>
            <w:r w:rsidR="002D7278" w:rsidRPr="00E575CA">
              <w:rPr>
                <w:rFonts w:ascii="Arial" w:hAnsi="Arial" w:cs="Arial"/>
                <w:sz w:val="20"/>
                <w:szCs w:val="20"/>
              </w:rPr>
              <w:t>9</w:t>
            </w:r>
          </w:p>
        </w:tc>
      </w:tr>
      <w:tr w:rsidR="00E575CA" w:rsidRPr="00E575CA" w14:paraId="7C15E3D0" w14:textId="77777777" w:rsidTr="00687396">
        <w:trPr>
          <w:trHeight w:val="360"/>
        </w:trPr>
        <w:tc>
          <w:tcPr>
            <w:tcW w:w="12870" w:type="dxa"/>
            <w:gridSpan w:val="9"/>
            <w:tcBorders>
              <w:top w:val="nil"/>
              <w:bottom w:val="nil"/>
            </w:tcBorders>
            <w:vAlign w:val="center"/>
          </w:tcPr>
          <w:p w14:paraId="27EE4D3D" w14:textId="77777777" w:rsidR="00CC2D31" w:rsidRPr="00E575CA" w:rsidRDefault="00CC2D31" w:rsidP="0091096F">
            <w:pPr>
              <w:spacing w:line="480" w:lineRule="auto"/>
              <w:rPr>
                <w:rFonts w:ascii="Arial" w:hAnsi="Arial" w:cs="Arial"/>
                <w:b/>
                <w:sz w:val="20"/>
                <w:szCs w:val="20"/>
              </w:rPr>
            </w:pPr>
            <w:r w:rsidRPr="00E575CA">
              <w:rPr>
                <w:rFonts w:ascii="Arial" w:hAnsi="Arial" w:cs="Arial"/>
                <w:b/>
                <w:sz w:val="20"/>
                <w:szCs w:val="20"/>
              </w:rPr>
              <w:t xml:space="preserve">Attitudes to the </w:t>
            </w:r>
            <w:r w:rsidR="00631138" w:rsidRPr="00E575CA">
              <w:rPr>
                <w:rFonts w:ascii="Arial" w:hAnsi="Arial" w:cs="Arial"/>
                <w:b/>
                <w:sz w:val="20"/>
                <w:szCs w:val="20"/>
              </w:rPr>
              <w:t>role and function</w:t>
            </w:r>
            <w:r w:rsidRPr="00E575CA">
              <w:rPr>
                <w:rFonts w:ascii="Arial" w:hAnsi="Arial" w:cs="Arial"/>
                <w:b/>
                <w:sz w:val="20"/>
                <w:szCs w:val="20"/>
              </w:rPr>
              <w:t xml:space="preserve"> of the EU</w:t>
            </w:r>
            <w:r w:rsidRPr="00E575CA">
              <w:rPr>
                <w:rFonts w:ascii="Arial" w:hAnsi="Arial" w:cs="Arial"/>
                <w:b/>
                <w:sz w:val="20"/>
                <w:szCs w:val="20"/>
                <w:vertAlign w:val="superscript"/>
              </w:rPr>
              <w:t>d</w:t>
            </w:r>
          </w:p>
        </w:tc>
      </w:tr>
      <w:tr w:rsidR="00E575CA" w:rsidRPr="00E575CA" w14:paraId="2A4DD2E1" w14:textId="77777777" w:rsidTr="00C07B61">
        <w:trPr>
          <w:trHeight w:val="594"/>
        </w:trPr>
        <w:tc>
          <w:tcPr>
            <w:tcW w:w="5850" w:type="dxa"/>
            <w:tcBorders>
              <w:top w:val="nil"/>
            </w:tcBorders>
            <w:vAlign w:val="center"/>
          </w:tcPr>
          <w:p w14:paraId="6ED1ADC7" w14:textId="77777777" w:rsidR="00CC2D31" w:rsidRPr="00E575CA" w:rsidRDefault="00CC2D31" w:rsidP="0091096F">
            <w:pPr>
              <w:spacing w:line="480" w:lineRule="auto"/>
              <w:ind w:left="720"/>
              <w:rPr>
                <w:rFonts w:ascii="Arial" w:hAnsi="Arial" w:cs="Arial"/>
                <w:i/>
                <w:sz w:val="20"/>
                <w:szCs w:val="20"/>
              </w:rPr>
            </w:pPr>
            <w:r w:rsidRPr="00E575CA">
              <w:rPr>
                <w:rFonts w:ascii="Arial" w:hAnsi="Arial" w:cs="Arial"/>
                <w:i/>
                <w:sz w:val="20"/>
                <w:szCs w:val="20"/>
              </w:rPr>
              <w:t>The EU is creating the conditions for more jobs in Europe</w:t>
            </w:r>
          </w:p>
        </w:tc>
        <w:tc>
          <w:tcPr>
            <w:tcW w:w="810" w:type="dxa"/>
            <w:tcBorders>
              <w:top w:val="nil"/>
            </w:tcBorders>
            <w:vAlign w:val="center"/>
          </w:tcPr>
          <w:p w14:paraId="7D049803"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2.11</w:t>
            </w:r>
          </w:p>
        </w:tc>
        <w:tc>
          <w:tcPr>
            <w:tcW w:w="1170" w:type="dxa"/>
            <w:tcBorders>
              <w:top w:val="nil"/>
            </w:tcBorders>
            <w:vAlign w:val="center"/>
          </w:tcPr>
          <w:p w14:paraId="34489A82"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2.13</w:t>
            </w:r>
          </w:p>
        </w:tc>
        <w:tc>
          <w:tcPr>
            <w:tcW w:w="972" w:type="dxa"/>
            <w:tcBorders>
              <w:top w:val="nil"/>
            </w:tcBorders>
            <w:vAlign w:val="center"/>
          </w:tcPr>
          <w:p w14:paraId="605C4AF6"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2.08</w:t>
            </w:r>
          </w:p>
        </w:tc>
        <w:tc>
          <w:tcPr>
            <w:tcW w:w="965" w:type="dxa"/>
            <w:tcBorders>
              <w:top w:val="nil"/>
            </w:tcBorders>
            <w:vAlign w:val="center"/>
          </w:tcPr>
          <w:p w14:paraId="4FB4A21F"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1.96</w:t>
            </w:r>
          </w:p>
        </w:tc>
        <w:tc>
          <w:tcPr>
            <w:tcW w:w="965" w:type="dxa"/>
            <w:tcBorders>
              <w:top w:val="nil"/>
            </w:tcBorders>
            <w:vAlign w:val="center"/>
          </w:tcPr>
          <w:p w14:paraId="5FBC6889"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2.08</w:t>
            </w:r>
          </w:p>
        </w:tc>
        <w:tc>
          <w:tcPr>
            <w:tcW w:w="1097" w:type="dxa"/>
            <w:gridSpan w:val="2"/>
            <w:tcBorders>
              <w:top w:val="nil"/>
            </w:tcBorders>
            <w:vAlign w:val="center"/>
          </w:tcPr>
          <w:p w14:paraId="5A03317A" w14:textId="77777777" w:rsidR="00CC2D31" w:rsidRPr="00E575CA" w:rsidRDefault="00EE5EDC" w:rsidP="0091096F">
            <w:pPr>
              <w:spacing w:line="480" w:lineRule="auto"/>
              <w:rPr>
                <w:rFonts w:ascii="Arial" w:hAnsi="Arial" w:cs="Arial"/>
                <w:sz w:val="20"/>
                <w:szCs w:val="20"/>
              </w:rPr>
            </w:pPr>
            <w:r w:rsidRPr="00E575CA">
              <w:rPr>
                <w:rFonts w:ascii="Arial" w:hAnsi="Arial" w:cs="Arial"/>
                <w:sz w:val="20"/>
                <w:szCs w:val="20"/>
              </w:rPr>
              <w:t xml:space="preserve">  3.53</w:t>
            </w:r>
            <w:r w:rsidR="00CC2D31" w:rsidRPr="00E575CA">
              <w:rPr>
                <w:rFonts w:ascii="Arial" w:hAnsi="Arial" w:cs="Arial"/>
                <w:sz w:val="20"/>
                <w:szCs w:val="20"/>
              </w:rPr>
              <w:t>*</w:t>
            </w:r>
            <w:r w:rsidR="0018614C" w:rsidRPr="00E575CA">
              <w:rPr>
                <w:rFonts w:ascii="Arial" w:hAnsi="Arial" w:cs="Arial"/>
                <w:sz w:val="20"/>
                <w:szCs w:val="20"/>
              </w:rPr>
              <w:t>*</w:t>
            </w:r>
          </w:p>
        </w:tc>
        <w:tc>
          <w:tcPr>
            <w:tcW w:w="1041" w:type="dxa"/>
            <w:tcBorders>
              <w:top w:val="nil"/>
            </w:tcBorders>
            <w:vAlign w:val="center"/>
          </w:tcPr>
          <w:p w14:paraId="478DE9C4"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.00</w:t>
            </w:r>
            <w:r w:rsidR="002D7278" w:rsidRPr="00E575CA">
              <w:rPr>
                <w:rFonts w:ascii="Arial" w:hAnsi="Arial" w:cs="Arial"/>
                <w:sz w:val="20"/>
                <w:szCs w:val="20"/>
              </w:rPr>
              <w:t>3</w:t>
            </w:r>
          </w:p>
        </w:tc>
      </w:tr>
      <w:tr w:rsidR="00E575CA" w:rsidRPr="00E575CA" w14:paraId="3C11957D" w14:textId="77777777" w:rsidTr="0055099C">
        <w:trPr>
          <w:trHeight w:val="340"/>
        </w:trPr>
        <w:tc>
          <w:tcPr>
            <w:tcW w:w="5850" w:type="dxa"/>
            <w:vAlign w:val="center"/>
          </w:tcPr>
          <w:p w14:paraId="069FD0F1" w14:textId="77777777" w:rsidR="00CC2D31" w:rsidRPr="00E575CA" w:rsidRDefault="00CC2D31" w:rsidP="0091096F">
            <w:pPr>
              <w:spacing w:line="480" w:lineRule="auto"/>
              <w:ind w:left="720"/>
              <w:rPr>
                <w:rFonts w:ascii="Arial" w:hAnsi="Arial" w:cs="Arial"/>
                <w:i/>
                <w:sz w:val="20"/>
                <w:szCs w:val="20"/>
              </w:rPr>
            </w:pPr>
            <w:r w:rsidRPr="00E575CA">
              <w:rPr>
                <w:rFonts w:ascii="Arial" w:hAnsi="Arial" w:cs="Arial"/>
                <w:i/>
                <w:sz w:val="20"/>
                <w:szCs w:val="20"/>
              </w:rPr>
              <w:t>The EU makes doing business easier in Europe</w:t>
            </w:r>
          </w:p>
        </w:tc>
        <w:tc>
          <w:tcPr>
            <w:tcW w:w="810" w:type="dxa"/>
            <w:vAlign w:val="center"/>
          </w:tcPr>
          <w:p w14:paraId="3C1F60CD"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2.60</w:t>
            </w:r>
          </w:p>
        </w:tc>
        <w:tc>
          <w:tcPr>
            <w:tcW w:w="1170" w:type="dxa"/>
            <w:vAlign w:val="center"/>
          </w:tcPr>
          <w:p w14:paraId="1AD17B9B"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2.57</w:t>
            </w:r>
          </w:p>
        </w:tc>
        <w:tc>
          <w:tcPr>
            <w:tcW w:w="972" w:type="dxa"/>
            <w:vAlign w:val="center"/>
          </w:tcPr>
          <w:p w14:paraId="717FA8B2"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2.67</w:t>
            </w:r>
          </w:p>
        </w:tc>
        <w:tc>
          <w:tcPr>
            <w:tcW w:w="965" w:type="dxa"/>
            <w:vAlign w:val="center"/>
          </w:tcPr>
          <w:p w14:paraId="4977A821"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3.70</w:t>
            </w:r>
          </w:p>
        </w:tc>
        <w:tc>
          <w:tcPr>
            <w:tcW w:w="965" w:type="dxa"/>
            <w:vAlign w:val="center"/>
          </w:tcPr>
          <w:p w14:paraId="0E79D062" w14:textId="77777777" w:rsidR="00CC2D31" w:rsidRPr="00E575CA" w:rsidRDefault="000C77C9" w:rsidP="0091096F">
            <w:pPr>
              <w:spacing w:line="480" w:lineRule="auto"/>
              <w:rPr>
                <w:rFonts w:ascii="Arial" w:hAnsi="Arial" w:cs="Arial"/>
                <w:sz w:val="20"/>
                <w:szCs w:val="20"/>
              </w:rPr>
            </w:pPr>
            <w:r w:rsidRPr="00E575CA">
              <w:rPr>
                <w:rFonts w:ascii="Arial" w:hAnsi="Arial" w:cs="Arial"/>
                <w:sz w:val="20"/>
                <w:szCs w:val="20"/>
              </w:rPr>
              <w:t>2.49</w:t>
            </w:r>
          </w:p>
        </w:tc>
        <w:tc>
          <w:tcPr>
            <w:tcW w:w="1097" w:type="dxa"/>
            <w:gridSpan w:val="2"/>
            <w:vAlign w:val="center"/>
          </w:tcPr>
          <w:p w14:paraId="723C03A2" w14:textId="77777777" w:rsidR="00CC2D31" w:rsidRPr="00E575CA" w:rsidRDefault="00EE5EDC" w:rsidP="0091096F">
            <w:pPr>
              <w:spacing w:line="480" w:lineRule="auto"/>
              <w:rPr>
                <w:rFonts w:ascii="Arial" w:hAnsi="Arial" w:cs="Arial"/>
                <w:sz w:val="20"/>
                <w:szCs w:val="20"/>
              </w:rPr>
            </w:pPr>
            <w:r w:rsidRPr="00E575CA">
              <w:rPr>
                <w:rFonts w:ascii="Arial" w:hAnsi="Arial" w:cs="Arial"/>
                <w:sz w:val="20"/>
                <w:szCs w:val="20"/>
              </w:rPr>
              <w:t xml:space="preserve"> 9.55</w:t>
            </w:r>
            <w:r w:rsidR="00CC2D31" w:rsidRPr="00E575CA">
              <w:rPr>
                <w:rFonts w:ascii="Arial" w:hAnsi="Arial" w:cs="Arial"/>
                <w:sz w:val="20"/>
                <w:szCs w:val="20"/>
              </w:rPr>
              <w:t>**</w:t>
            </w:r>
            <w:r w:rsidR="0018614C" w:rsidRPr="00E575CA">
              <w:rPr>
                <w:rFonts w:ascii="Arial" w:hAnsi="Arial" w:cs="Arial"/>
                <w:sz w:val="20"/>
                <w:szCs w:val="20"/>
              </w:rPr>
              <w:t>*</w:t>
            </w:r>
          </w:p>
        </w:tc>
        <w:tc>
          <w:tcPr>
            <w:tcW w:w="1041" w:type="dxa"/>
            <w:vAlign w:val="center"/>
          </w:tcPr>
          <w:p w14:paraId="03645B5C"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.00</w:t>
            </w:r>
            <w:r w:rsidR="002D7278" w:rsidRPr="00E575CA">
              <w:rPr>
                <w:rFonts w:ascii="Arial" w:hAnsi="Arial" w:cs="Arial"/>
                <w:sz w:val="20"/>
                <w:szCs w:val="20"/>
              </w:rPr>
              <w:t>7</w:t>
            </w:r>
          </w:p>
        </w:tc>
      </w:tr>
      <w:tr w:rsidR="00E575CA" w:rsidRPr="00E575CA" w14:paraId="07A94835" w14:textId="77777777" w:rsidTr="0055099C">
        <w:trPr>
          <w:trHeight w:val="409"/>
        </w:trPr>
        <w:tc>
          <w:tcPr>
            <w:tcW w:w="5850" w:type="dxa"/>
            <w:vAlign w:val="center"/>
          </w:tcPr>
          <w:p w14:paraId="09A0B7AD" w14:textId="77777777" w:rsidR="00CC2D31" w:rsidRPr="00E575CA" w:rsidRDefault="00CC2D31" w:rsidP="0091096F">
            <w:pPr>
              <w:spacing w:line="480" w:lineRule="auto"/>
              <w:ind w:left="720"/>
              <w:rPr>
                <w:rFonts w:ascii="Arial" w:hAnsi="Arial" w:cs="Arial"/>
                <w:i/>
                <w:sz w:val="20"/>
                <w:szCs w:val="20"/>
              </w:rPr>
            </w:pPr>
            <w:r w:rsidRPr="00E575CA">
              <w:rPr>
                <w:rFonts w:ascii="Arial" w:hAnsi="Arial" w:cs="Arial"/>
                <w:i/>
                <w:sz w:val="20"/>
                <w:szCs w:val="20"/>
              </w:rPr>
              <w:t>The EU generates too much red tape</w:t>
            </w:r>
          </w:p>
        </w:tc>
        <w:tc>
          <w:tcPr>
            <w:tcW w:w="810" w:type="dxa"/>
            <w:vAlign w:val="center"/>
          </w:tcPr>
          <w:p w14:paraId="75B32476" w14:textId="77777777" w:rsidR="00CC2D31" w:rsidRPr="00E575CA" w:rsidRDefault="00C74E88" w:rsidP="0091096F">
            <w:pPr>
              <w:spacing w:line="480" w:lineRule="auto"/>
              <w:rPr>
                <w:rFonts w:ascii="Arial" w:hAnsi="Arial" w:cs="Arial"/>
                <w:sz w:val="20"/>
                <w:szCs w:val="20"/>
              </w:rPr>
            </w:pPr>
            <w:r w:rsidRPr="00E575CA">
              <w:rPr>
                <w:rFonts w:ascii="Arial" w:hAnsi="Arial" w:cs="Arial"/>
                <w:sz w:val="20"/>
                <w:szCs w:val="20"/>
              </w:rPr>
              <w:t>3.36</w:t>
            </w:r>
          </w:p>
        </w:tc>
        <w:tc>
          <w:tcPr>
            <w:tcW w:w="1170" w:type="dxa"/>
            <w:vAlign w:val="center"/>
          </w:tcPr>
          <w:p w14:paraId="748AC10B" w14:textId="77777777" w:rsidR="00CC2D31" w:rsidRPr="00E575CA" w:rsidRDefault="00C74E88" w:rsidP="0091096F">
            <w:pPr>
              <w:spacing w:line="480" w:lineRule="auto"/>
              <w:rPr>
                <w:rFonts w:ascii="Arial" w:hAnsi="Arial" w:cs="Arial"/>
                <w:sz w:val="20"/>
                <w:szCs w:val="20"/>
              </w:rPr>
            </w:pPr>
            <w:r w:rsidRPr="00E575CA">
              <w:rPr>
                <w:rFonts w:ascii="Arial" w:hAnsi="Arial" w:cs="Arial"/>
                <w:sz w:val="20"/>
                <w:szCs w:val="20"/>
              </w:rPr>
              <w:t>3.40</w:t>
            </w:r>
          </w:p>
        </w:tc>
        <w:tc>
          <w:tcPr>
            <w:tcW w:w="972" w:type="dxa"/>
            <w:vAlign w:val="center"/>
          </w:tcPr>
          <w:p w14:paraId="0A1CBEB5" w14:textId="77777777" w:rsidR="00CC2D31" w:rsidRPr="00E575CA" w:rsidRDefault="00C74E88" w:rsidP="0091096F">
            <w:pPr>
              <w:spacing w:line="480" w:lineRule="auto"/>
              <w:rPr>
                <w:rFonts w:ascii="Arial" w:hAnsi="Arial" w:cs="Arial"/>
                <w:sz w:val="20"/>
                <w:szCs w:val="20"/>
              </w:rPr>
            </w:pPr>
            <w:r w:rsidRPr="00E575CA">
              <w:rPr>
                <w:rFonts w:ascii="Arial" w:hAnsi="Arial" w:cs="Arial"/>
                <w:sz w:val="20"/>
                <w:szCs w:val="20"/>
              </w:rPr>
              <w:t>3.43</w:t>
            </w:r>
          </w:p>
        </w:tc>
        <w:tc>
          <w:tcPr>
            <w:tcW w:w="965" w:type="dxa"/>
            <w:vAlign w:val="center"/>
          </w:tcPr>
          <w:p w14:paraId="0BCCD50A" w14:textId="77777777" w:rsidR="00CC2D31" w:rsidRPr="00E575CA" w:rsidRDefault="00C74E88" w:rsidP="0091096F">
            <w:pPr>
              <w:spacing w:line="480" w:lineRule="auto"/>
              <w:rPr>
                <w:rFonts w:ascii="Arial" w:hAnsi="Arial" w:cs="Arial"/>
                <w:sz w:val="20"/>
                <w:szCs w:val="20"/>
              </w:rPr>
            </w:pPr>
            <w:r w:rsidRPr="00E575CA">
              <w:rPr>
                <w:rFonts w:ascii="Arial" w:hAnsi="Arial" w:cs="Arial"/>
                <w:sz w:val="20"/>
                <w:szCs w:val="20"/>
              </w:rPr>
              <w:t>3.49</w:t>
            </w:r>
          </w:p>
        </w:tc>
        <w:tc>
          <w:tcPr>
            <w:tcW w:w="965" w:type="dxa"/>
            <w:vAlign w:val="center"/>
          </w:tcPr>
          <w:p w14:paraId="4C158559" w14:textId="77777777" w:rsidR="00CC2D31" w:rsidRPr="00E575CA" w:rsidRDefault="00C74E88" w:rsidP="0091096F">
            <w:pPr>
              <w:spacing w:line="480" w:lineRule="auto"/>
              <w:rPr>
                <w:rFonts w:ascii="Arial" w:hAnsi="Arial" w:cs="Arial"/>
                <w:sz w:val="20"/>
                <w:szCs w:val="20"/>
              </w:rPr>
            </w:pPr>
            <w:r w:rsidRPr="00E575CA">
              <w:rPr>
                <w:rFonts w:ascii="Arial" w:hAnsi="Arial" w:cs="Arial"/>
                <w:sz w:val="20"/>
                <w:szCs w:val="20"/>
              </w:rPr>
              <w:t>3.36</w:t>
            </w:r>
          </w:p>
        </w:tc>
        <w:tc>
          <w:tcPr>
            <w:tcW w:w="1097" w:type="dxa"/>
            <w:gridSpan w:val="2"/>
            <w:vAlign w:val="center"/>
          </w:tcPr>
          <w:p w14:paraId="70A98151"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 xml:space="preserve">  </w:t>
            </w:r>
            <w:r w:rsidR="00EE5EDC" w:rsidRPr="00E575CA">
              <w:rPr>
                <w:rFonts w:ascii="Arial" w:hAnsi="Arial" w:cs="Arial"/>
                <w:sz w:val="20"/>
                <w:szCs w:val="20"/>
              </w:rPr>
              <w:t>3.54</w:t>
            </w:r>
            <w:r w:rsidRPr="00E575CA">
              <w:rPr>
                <w:rFonts w:ascii="Arial" w:hAnsi="Arial" w:cs="Arial"/>
                <w:sz w:val="20"/>
                <w:szCs w:val="20"/>
              </w:rPr>
              <w:t>*</w:t>
            </w:r>
            <w:r w:rsidR="0018614C" w:rsidRPr="00E575CA">
              <w:rPr>
                <w:rFonts w:ascii="Arial" w:hAnsi="Arial" w:cs="Arial"/>
                <w:sz w:val="20"/>
                <w:szCs w:val="20"/>
              </w:rPr>
              <w:t>*</w:t>
            </w:r>
          </w:p>
        </w:tc>
        <w:tc>
          <w:tcPr>
            <w:tcW w:w="1041" w:type="dxa"/>
            <w:vAlign w:val="center"/>
          </w:tcPr>
          <w:p w14:paraId="31D30666"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.00</w:t>
            </w:r>
            <w:r w:rsidR="002D7278" w:rsidRPr="00E575CA">
              <w:rPr>
                <w:rFonts w:ascii="Arial" w:hAnsi="Arial" w:cs="Arial"/>
                <w:sz w:val="20"/>
                <w:szCs w:val="20"/>
              </w:rPr>
              <w:t>3</w:t>
            </w:r>
          </w:p>
        </w:tc>
      </w:tr>
      <w:tr w:rsidR="00E575CA" w:rsidRPr="00E575CA" w14:paraId="56D12558" w14:textId="77777777" w:rsidTr="004E3146">
        <w:trPr>
          <w:trHeight w:val="504"/>
        </w:trPr>
        <w:tc>
          <w:tcPr>
            <w:tcW w:w="5850" w:type="dxa"/>
            <w:vAlign w:val="center"/>
          </w:tcPr>
          <w:p w14:paraId="0443C1DE" w14:textId="77777777" w:rsidR="00CC2D31" w:rsidRPr="00E575CA" w:rsidRDefault="00CC2D31" w:rsidP="0091096F">
            <w:pPr>
              <w:spacing w:line="480" w:lineRule="auto"/>
              <w:ind w:left="720"/>
              <w:rPr>
                <w:rFonts w:ascii="Arial" w:hAnsi="Arial" w:cs="Arial"/>
                <w:i/>
                <w:sz w:val="20"/>
                <w:szCs w:val="20"/>
              </w:rPr>
            </w:pPr>
            <w:r w:rsidRPr="00E575CA">
              <w:rPr>
                <w:rFonts w:ascii="Arial" w:hAnsi="Arial" w:cs="Arial"/>
                <w:i/>
                <w:sz w:val="20"/>
                <w:szCs w:val="20"/>
              </w:rPr>
              <w:t>The EU needs a clearer message</w:t>
            </w:r>
          </w:p>
        </w:tc>
        <w:tc>
          <w:tcPr>
            <w:tcW w:w="810" w:type="dxa"/>
            <w:vAlign w:val="center"/>
          </w:tcPr>
          <w:p w14:paraId="3671265C" w14:textId="77777777" w:rsidR="00CC2D31" w:rsidRPr="00E575CA" w:rsidRDefault="0082737D" w:rsidP="0091096F">
            <w:pPr>
              <w:spacing w:line="480" w:lineRule="auto"/>
              <w:rPr>
                <w:rFonts w:ascii="Arial" w:hAnsi="Arial" w:cs="Arial"/>
                <w:sz w:val="20"/>
                <w:szCs w:val="20"/>
              </w:rPr>
            </w:pPr>
            <w:r w:rsidRPr="00E575CA">
              <w:rPr>
                <w:rFonts w:ascii="Arial" w:hAnsi="Arial" w:cs="Arial"/>
                <w:sz w:val="20"/>
                <w:szCs w:val="20"/>
              </w:rPr>
              <w:t>3.29</w:t>
            </w:r>
          </w:p>
        </w:tc>
        <w:tc>
          <w:tcPr>
            <w:tcW w:w="1170" w:type="dxa"/>
            <w:vAlign w:val="center"/>
          </w:tcPr>
          <w:p w14:paraId="2DD9608E" w14:textId="77777777" w:rsidR="00CC2D31" w:rsidRPr="00E575CA" w:rsidRDefault="0082737D" w:rsidP="0091096F">
            <w:pPr>
              <w:spacing w:line="480" w:lineRule="auto"/>
              <w:rPr>
                <w:rFonts w:ascii="Arial" w:hAnsi="Arial" w:cs="Arial"/>
                <w:sz w:val="20"/>
                <w:szCs w:val="20"/>
              </w:rPr>
            </w:pPr>
            <w:r w:rsidRPr="00E575CA">
              <w:rPr>
                <w:rFonts w:ascii="Arial" w:hAnsi="Arial" w:cs="Arial"/>
                <w:sz w:val="20"/>
                <w:szCs w:val="20"/>
              </w:rPr>
              <w:t>3.43</w:t>
            </w:r>
          </w:p>
        </w:tc>
        <w:tc>
          <w:tcPr>
            <w:tcW w:w="972" w:type="dxa"/>
            <w:vAlign w:val="center"/>
          </w:tcPr>
          <w:p w14:paraId="0759E5DB" w14:textId="77777777" w:rsidR="00CC2D31" w:rsidRPr="00E575CA" w:rsidRDefault="0082737D" w:rsidP="0091096F">
            <w:pPr>
              <w:spacing w:line="480" w:lineRule="auto"/>
              <w:rPr>
                <w:rFonts w:ascii="Arial" w:hAnsi="Arial" w:cs="Arial"/>
                <w:sz w:val="20"/>
                <w:szCs w:val="20"/>
              </w:rPr>
            </w:pPr>
            <w:r w:rsidRPr="00E575CA">
              <w:rPr>
                <w:rFonts w:ascii="Arial" w:hAnsi="Arial" w:cs="Arial"/>
                <w:sz w:val="20"/>
                <w:szCs w:val="20"/>
              </w:rPr>
              <w:t>3.40</w:t>
            </w:r>
          </w:p>
        </w:tc>
        <w:tc>
          <w:tcPr>
            <w:tcW w:w="965" w:type="dxa"/>
            <w:vAlign w:val="center"/>
          </w:tcPr>
          <w:p w14:paraId="1ED3B3DD" w14:textId="77777777" w:rsidR="00CC2D31" w:rsidRPr="00E575CA" w:rsidRDefault="0082737D" w:rsidP="0091096F">
            <w:pPr>
              <w:spacing w:line="480" w:lineRule="auto"/>
              <w:rPr>
                <w:rFonts w:ascii="Arial" w:hAnsi="Arial" w:cs="Arial"/>
                <w:sz w:val="20"/>
                <w:szCs w:val="20"/>
              </w:rPr>
            </w:pPr>
            <w:r w:rsidRPr="00E575CA">
              <w:rPr>
                <w:rFonts w:ascii="Arial" w:hAnsi="Arial" w:cs="Arial"/>
                <w:sz w:val="20"/>
                <w:szCs w:val="20"/>
              </w:rPr>
              <w:t>3.55</w:t>
            </w:r>
          </w:p>
        </w:tc>
        <w:tc>
          <w:tcPr>
            <w:tcW w:w="965" w:type="dxa"/>
            <w:vAlign w:val="center"/>
          </w:tcPr>
          <w:p w14:paraId="3AA7ECB1"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3.3</w:t>
            </w:r>
            <w:r w:rsidR="0082737D" w:rsidRPr="00E575CA">
              <w:rPr>
                <w:rFonts w:ascii="Arial" w:hAnsi="Arial" w:cs="Arial"/>
                <w:sz w:val="20"/>
                <w:szCs w:val="20"/>
              </w:rPr>
              <w:t>9</w:t>
            </w:r>
          </w:p>
        </w:tc>
        <w:tc>
          <w:tcPr>
            <w:tcW w:w="1097" w:type="dxa"/>
            <w:gridSpan w:val="2"/>
            <w:vAlign w:val="center"/>
          </w:tcPr>
          <w:p w14:paraId="5730201C" w14:textId="77777777" w:rsidR="00CC2D31" w:rsidRPr="00E575CA" w:rsidRDefault="00EE5EDC" w:rsidP="0091096F">
            <w:pPr>
              <w:spacing w:line="480" w:lineRule="auto"/>
              <w:rPr>
                <w:rFonts w:ascii="Arial" w:hAnsi="Arial" w:cs="Arial"/>
                <w:sz w:val="20"/>
                <w:szCs w:val="20"/>
              </w:rPr>
            </w:pPr>
            <w:r w:rsidRPr="00E575CA">
              <w:rPr>
                <w:rFonts w:ascii="Arial" w:hAnsi="Arial" w:cs="Arial"/>
                <w:sz w:val="20"/>
                <w:szCs w:val="20"/>
              </w:rPr>
              <w:t>6</w:t>
            </w:r>
            <w:r w:rsidR="00CC2D31" w:rsidRPr="00E575CA">
              <w:rPr>
                <w:rFonts w:ascii="Arial" w:hAnsi="Arial" w:cs="Arial"/>
                <w:sz w:val="20"/>
                <w:szCs w:val="20"/>
              </w:rPr>
              <w:t>.</w:t>
            </w:r>
            <w:r w:rsidRPr="00E575CA">
              <w:rPr>
                <w:rFonts w:ascii="Arial" w:hAnsi="Arial" w:cs="Arial"/>
                <w:sz w:val="20"/>
                <w:szCs w:val="20"/>
              </w:rPr>
              <w:t>5</w:t>
            </w:r>
            <w:r w:rsidR="00CC2D31" w:rsidRPr="00E575CA">
              <w:rPr>
                <w:rFonts w:ascii="Arial" w:hAnsi="Arial" w:cs="Arial"/>
                <w:sz w:val="20"/>
                <w:szCs w:val="20"/>
              </w:rPr>
              <w:t>2**</w:t>
            </w:r>
            <w:r w:rsidR="0018614C" w:rsidRPr="00E575CA">
              <w:rPr>
                <w:rFonts w:ascii="Arial" w:hAnsi="Arial" w:cs="Arial"/>
                <w:sz w:val="20"/>
                <w:szCs w:val="20"/>
              </w:rPr>
              <w:t>*</w:t>
            </w:r>
          </w:p>
        </w:tc>
        <w:tc>
          <w:tcPr>
            <w:tcW w:w="1041" w:type="dxa"/>
            <w:vAlign w:val="center"/>
          </w:tcPr>
          <w:p w14:paraId="6C4CBBE5"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.00</w:t>
            </w:r>
            <w:r w:rsidR="002D7278" w:rsidRPr="00E575CA">
              <w:rPr>
                <w:rFonts w:ascii="Arial" w:hAnsi="Arial" w:cs="Arial"/>
                <w:sz w:val="20"/>
                <w:szCs w:val="20"/>
              </w:rPr>
              <w:t>5</w:t>
            </w:r>
          </w:p>
        </w:tc>
      </w:tr>
      <w:tr w:rsidR="00E575CA" w:rsidRPr="00E575CA" w14:paraId="7FC01A62" w14:textId="77777777" w:rsidTr="004E3146">
        <w:trPr>
          <w:trHeight w:val="396"/>
        </w:trPr>
        <w:tc>
          <w:tcPr>
            <w:tcW w:w="12870" w:type="dxa"/>
            <w:gridSpan w:val="9"/>
            <w:vAlign w:val="center"/>
          </w:tcPr>
          <w:p w14:paraId="30928333" w14:textId="77777777" w:rsidR="00CC2D31" w:rsidRPr="00E575CA" w:rsidRDefault="00CC2D31" w:rsidP="0091096F">
            <w:pPr>
              <w:spacing w:line="480" w:lineRule="auto"/>
              <w:rPr>
                <w:rFonts w:ascii="Arial" w:hAnsi="Arial" w:cs="Arial"/>
                <w:b/>
                <w:sz w:val="20"/>
                <w:szCs w:val="20"/>
              </w:rPr>
            </w:pPr>
            <w:r w:rsidRPr="00E575CA">
              <w:rPr>
                <w:rFonts w:ascii="Arial" w:hAnsi="Arial" w:cs="Arial"/>
                <w:b/>
                <w:sz w:val="20"/>
                <w:szCs w:val="20"/>
              </w:rPr>
              <w:t>Forward-looking perspectives on the EU</w:t>
            </w:r>
          </w:p>
        </w:tc>
      </w:tr>
      <w:tr w:rsidR="00E575CA" w:rsidRPr="00E575CA" w14:paraId="28B8C45A" w14:textId="77777777" w:rsidTr="0055099C">
        <w:trPr>
          <w:trHeight w:val="945"/>
        </w:trPr>
        <w:tc>
          <w:tcPr>
            <w:tcW w:w="5850" w:type="dxa"/>
            <w:vAlign w:val="center"/>
          </w:tcPr>
          <w:p w14:paraId="07C12029" w14:textId="77777777" w:rsidR="00CC2D31" w:rsidRPr="00E575CA" w:rsidRDefault="00CC2D31" w:rsidP="0091096F">
            <w:pPr>
              <w:spacing w:line="480" w:lineRule="auto"/>
              <w:ind w:left="720"/>
              <w:rPr>
                <w:rFonts w:ascii="Arial" w:hAnsi="Arial" w:cs="Arial"/>
                <w:i/>
                <w:sz w:val="20"/>
                <w:szCs w:val="20"/>
              </w:rPr>
            </w:pPr>
            <w:r w:rsidRPr="00E575CA">
              <w:rPr>
                <w:rFonts w:ascii="Arial" w:hAnsi="Arial" w:cs="Arial"/>
                <w:i/>
                <w:sz w:val="20"/>
                <w:szCs w:val="20"/>
              </w:rPr>
              <w:t>At the moment, would you say that things are generally going in the right direction or the wrong direction in the European Union?</w:t>
            </w:r>
            <w:r w:rsidRPr="00E575CA">
              <w:rPr>
                <w:rFonts w:ascii="Arial" w:hAnsi="Arial" w:cs="Arial"/>
                <w:b/>
                <w:i/>
                <w:sz w:val="20"/>
                <w:szCs w:val="20"/>
                <w:vertAlign w:val="superscript"/>
              </w:rPr>
              <w:t>e</w:t>
            </w:r>
            <w:r w:rsidRPr="00E575CA">
              <w:rPr>
                <w:rFonts w:ascii="Arial" w:hAnsi="Arial" w:cs="Arial"/>
                <w:i/>
                <w:sz w:val="20"/>
                <w:szCs w:val="20"/>
              </w:rPr>
              <w:t xml:space="preserve"> </w:t>
            </w:r>
          </w:p>
        </w:tc>
        <w:tc>
          <w:tcPr>
            <w:tcW w:w="810" w:type="dxa"/>
            <w:vAlign w:val="center"/>
          </w:tcPr>
          <w:p w14:paraId="16FB706E" w14:textId="77777777" w:rsidR="00CC2D31" w:rsidRPr="00E575CA" w:rsidRDefault="0082737D" w:rsidP="0091096F">
            <w:pPr>
              <w:spacing w:line="480" w:lineRule="auto"/>
              <w:rPr>
                <w:rFonts w:ascii="Arial" w:hAnsi="Arial" w:cs="Arial"/>
                <w:sz w:val="20"/>
                <w:szCs w:val="20"/>
              </w:rPr>
            </w:pPr>
            <w:r w:rsidRPr="00E575CA">
              <w:rPr>
                <w:rFonts w:ascii="Arial" w:hAnsi="Arial" w:cs="Arial"/>
                <w:sz w:val="20"/>
                <w:szCs w:val="20"/>
              </w:rPr>
              <w:t>1.13</w:t>
            </w:r>
          </w:p>
        </w:tc>
        <w:tc>
          <w:tcPr>
            <w:tcW w:w="1170" w:type="dxa"/>
            <w:vAlign w:val="center"/>
          </w:tcPr>
          <w:p w14:paraId="4714F3E4" w14:textId="77777777" w:rsidR="00CC2D31" w:rsidRPr="00E575CA" w:rsidRDefault="0082737D" w:rsidP="0091096F">
            <w:pPr>
              <w:spacing w:line="480" w:lineRule="auto"/>
              <w:rPr>
                <w:rFonts w:ascii="Arial" w:hAnsi="Arial" w:cs="Arial"/>
                <w:sz w:val="20"/>
                <w:szCs w:val="20"/>
              </w:rPr>
            </w:pPr>
            <w:r w:rsidRPr="00E575CA">
              <w:rPr>
                <w:rFonts w:ascii="Arial" w:hAnsi="Arial" w:cs="Arial"/>
                <w:sz w:val="20"/>
                <w:szCs w:val="20"/>
              </w:rPr>
              <w:t>1.15</w:t>
            </w:r>
          </w:p>
        </w:tc>
        <w:tc>
          <w:tcPr>
            <w:tcW w:w="972" w:type="dxa"/>
            <w:vAlign w:val="center"/>
          </w:tcPr>
          <w:p w14:paraId="09DD5A0F" w14:textId="77777777" w:rsidR="00CC2D31" w:rsidRPr="00E575CA" w:rsidRDefault="0082737D" w:rsidP="0091096F">
            <w:pPr>
              <w:spacing w:line="480" w:lineRule="auto"/>
              <w:rPr>
                <w:rFonts w:ascii="Arial" w:hAnsi="Arial" w:cs="Arial"/>
                <w:sz w:val="20"/>
                <w:szCs w:val="20"/>
              </w:rPr>
            </w:pPr>
            <w:r w:rsidRPr="00E575CA">
              <w:rPr>
                <w:rFonts w:ascii="Arial" w:hAnsi="Arial" w:cs="Arial"/>
                <w:sz w:val="20"/>
                <w:szCs w:val="20"/>
              </w:rPr>
              <w:t>1.25</w:t>
            </w:r>
          </w:p>
        </w:tc>
        <w:tc>
          <w:tcPr>
            <w:tcW w:w="965" w:type="dxa"/>
            <w:vAlign w:val="center"/>
          </w:tcPr>
          <w:p w14:paraId="0BD497F7" w14:textId="77777777" w:rsidR="00CC2D31" w:rsidRPr="00E575CA" w:rsidRDefault="0082737D" w:rsidP="0091096F">
            <w:pPr>
              <w:spacing w:line="480" w:lineRule="auto"/>
              <w:rPr>
                <w:rFonts w:ascii="Arial" w:hAnsi="Arial" w:cs="Arial"/>
                <w:sz w:val="20"/>
                <w:szCs w:val="20"/>
              </w:rPr>
            </w:pPr>
            <w:r w:rsidRPr="00E575CA">
              <w:rPr>
                <w:rFonts w:ascii="Arial" w:hAnsi="Arial" w:cs="Arial"/>
                <w:sz w:val="20"/>
                <w:szCs w:val="20"/>
              </w:rPr>
              <w:t>1.17</w:t>
            </w:r>
          </w:p>
        </w:tc>
        <w:tc>
          <w:tcPr>
            <w:tcW w:w="965" w:type="dxa"/>
            <w:vAlign w:val="center"/>
          </w:tcPr>
          <w:p w14:paraId="75D6A024" w14:textId="77777777" w:rsidR="00CC2D31" w:rsidRPr="00E575CA" w:rsidRDefault="0082737D" w:rsidP="0091096F">
            <w:pPr>
              <w:spacing w:line="480" w:lineRule="auto"/>
              <w:rPr>
                <w:rFonts w:ascii="Arial" w:hAnsi="Arial" w:cs="Arial"/>
                <w:sz w:val="20"/>
                <w:szCs w:val="20"/>
              </w:rPr>
            </w:pPr>
            <w:r w:rsidRPr="00E575CA">
              <w:rPr>
                <w:rFonts w:ascii="Arial" w:hAnsi="Arial" w:cs="Arial"/>
                <w:sz w:val="20"/>
                <w:szCs w:val="20"/>
              </w:rPr>
              <w:t>1.20</w:t>
            </w:r>
          </w:p>
        </w:tc>
        <w:tc>
          <w:tcPr>
            <w:tcW w:w="1097" w:type="dxa"/>
            <w:gridSpan w:val="2"/>
            <w:vAlign w:val="center"/>
          </w:tcPr>
          <w:p w14:paraId="45CA74DF" w14:textId="77777777" w:rsidR="00CC2D31" w:rsidRPr="00E575CA" w:rsidRDefault="00EE5EDC" w:rsidP="0091096F">
            <w:pPr>
              <w:spacing w:line="480" w:lineRule="auto"/>
              <w:rPr>
                <w:rFonts w:ascii="Arial" w:hAnsi="Arial" w:cs="Arial"/>
                <w:sz w:val="20"/>
                <w:szCs w:val="20"/>
              </w:rPr>
            </w:pPr>
            <w:r w:rsidRPr="00E575CA">
              <w:rPr>
                <w:rFonts w:ascii="Arial" w:hAnsi="Arial" w:cs="Arial"/>
                <w:sz w:val="20"/>
                <w:szCs w:val="20"/>
              </w:rPr>
              <w:t>2.4</w:t>
            </w:r>
            <w:r w:rsidR="00CC2D31" w:rsidRPr="00E575CA">
              <w:rPr>
                <w:rFonts w:ascii="Arial" w:hAnsi="Arial" w:cs="Arial"/>
                <w:sz w:val="20"/>
                <w:szCs w:val="20"/>
              </w:rPr>
              <w:t>3</w:t>
            </w:r>
          </w:p>
        </w:tc>
        <w:tc>
          <w:tcPr>
            <w:tcW w:w="1041" w:type="dxa"/>
            <w:vAlign w:val="center"/>
          </w:tcPr>
          <w:p w14:paraId="02F26928" w14:textId="77777777" w:rsidR="00CC2D31" w:rsidRPr="00E575CA" w:rsidRDefault="002D7278" w:rsidP="0091096F">
            <w:pPr>
              <w:spacing w:line="480" w:lineRule="auto"/>
              <w:rPr>
                <w:rFonts w:ascii="Arial" w:hAnsi="Arial" w:cs="Arial"/>
                <w:sz w:val="20"/>
                <w:szCs w:val="20"/>
              </w:rPr>
            </w:pPr>
            <w:r w:rsidRPr="00E575CA">
              <w:rPr>
                <w:rFonts w:ascii="Arial" w:hAnsi="Arial" w:cs="Arial"/>
                <w:sz w:val="20"/>
                <w:szCs w:val="20"/>
              </w:rPr>
              <w:t>.002</w:t>
            </w:r>
          </w:p>
        </w:tc>
      </w:tr>
      <w:tr w:rsidR="00E575CA" w:rsidRPr="00E575CA" w14:paraId="2BA632A6" w14:textId="77777777" w:rsidTr="004F73FD">
        <w:trPr>
          <w:trHeight w:val="828"/>
        </w:trPr>
        <w:tc>
          <w:tcPr>
            <w:tcW w:w="5850" w:type="dxa"/>
            <w:tcBorders>
              <w:bottom w:val="single" w:sz="4" w:space="0" w:color="auto"/>
            </w:tcBorders>
            <w:vAlign w:val="center"/>
          </w:tcPr>
          <w:p w14:paraId="77B2EFAB" w14:textId="1CCF1F41" w:rsidR="0055099C" w:rsidRPr="00E575CA" w:rsidRDefault="00CC2D31" w:rsidP="00C97F0B">
            <w:pPr>
              <w:spacing w:line="480" w:lineRule="auto"/>
              <w:ind w:left="720"/>
              <w:rPr>
                <w:rFonts w:ascii="Arial" w:hAnsi="Arial" w:cs="Arial"/>
                <w:i/>
                <w:sz w:val="20"/>
                <w:szCs w:val="20"/>
              </w:rPr>
            </w:pPr>
            <w:r w:rsidRPr="00E575CA">
              <w:rPr>
                <w:rFonts w:ascii="Arial" w:hAnsi="Arial" w:cs="Arial"/>
                <w:i/>
                <w:sz w:val="20"/>
                <w:szCs w:val="20"/>
              </w:rPr>
              <w:t>How optimistic would you say that you are about the future of the European Union?</w:t>
            </w:r>
            <w:r w:rsidRPr="00E575CA">
              <w:rPr>
                <w:rFonts w:ascii="Arial" w:hAnsi="Arial" w:cs="Arial"/>
                <w:b/>
                <w:i/>
                <w:sz w:val="20"/>
                <w:szCs w:val="20"/>
                <w:vertAlign w:val="superscript"/>
              </w:rPr>
              <w:t>f</w:t>
            </w:r>
            <w:r w:rsidRPr="00E575CA">
              <w:rPr>
                <w:rFonts w:ascii="Arial" w:hAnsi="Arial" w:cs="Arial"/>
                <w:i/>
                <w:sz w:val="20"/>
                <w:szCs w:val="20"/>
              </w:rPr>
              <w:t xml:space="preserve"> </w:t>
            </w:r>
          </w:p>
        </w:tc>
        <w:tc>
          <w:tcPr>
            <w:tcW w:w="810" w:type="dxa"/>
            <w:tcBorders>
              <w:bottom w:val="single" w:sz="4" w:space="0" w:color="auto"/>
            </w:tcBorders>
            <w:vAlign w:val="center"/>
          </w:tcPr>
          <w:p w14:paraId="26A17473" w14:textId="77777777" w:rsidR="00CC2D31" w:rsidRPr="00E575CA" w:rsidRDefault="0082737D" w:rsidP="0091096F">
            <w:pPr>
              <w:spacing w:line="480" w:lineRule="auto"/>
              <w:rPr>
                <w:rFonts w:ascii="Arial" w:hAnsi="Arial" w:cs="Arial"/>
                <w:sz w:val="20"/>
                <w:szCs w:val="20"/>
              </w:rPr>
            </w:pPr>
            <w:r w:rsidRPr="00E575CA">
              <w:rPr>
                <w:rFonts w:ascii="Arial" w:hAnsi="Arial" w:cs="Arial"/>
                <w:sz w:val="20"/>
                <w:szCs w:val="20"/>
              </w:rPr>
              <w:t>1.87</w:t>
            </w:r>
          </w:p>
        </w:tc>
        <w:tc>
          <w:tcPr>
            <w:tcW w:w="1170" w:type="dxa"/>
            <w:tcBorders>
              <w:bottom w:val="single" w:sz="4" w:space="0" w:color="auto"/>
            </w:tcBorders>
            <w:vAlign w:val="center"/>
          </w:tcPr>
          <w:p w14:paraId="1AFD2709" w14:textId="77777777" w:rsidR="00CC2D31" w:rsidRPr="00E575CA" w:rsidRDefault="0082737D" w:rsidP="0091096F">
            <w:pPr>
              <w:spacing w:line="480" w:lineRule="auto"/>
              <w:rPr>
                <w:rFonts w:ascii="Arial" w:hAnsi="Arial" w:cs="Arial"/>
                <w:sz w:val="20"/>
                <w:szCs w:val="20"/>
              </w:rPr>
            </w:pPr>
            <w:r w:rsidRPr="00E575CA">
              <w:rPr>
                <w:rFonts w:ascii="Arial" w:hAnsi="Arial" w:cs="Arial"/>
                <w:sz w:val="20"/>
                <w:szCs w:val="20"/>
              </w:rPr>
              <w:t>1.88</w:t>
            </w:r>
          </w:p>
        </w:tc>
        <w:tc>
          <w:tcPr>
            <w:tcW w:w="972" w:type="dxa"/>
            <w:tcBorders>
              <w:bottom w:val="single" w:sz="4" w:space="0" w:color="auto"/>
            </w:tcBorders>
            <w:vAlign w:val="center"/>
          </w:tcPr>
          <w:p w14:paraId="7CCF5424" w14:textId="77777777" w:rsidR="00CC2D31" w:rsidRPr="00E575CA" w:rsidRDefault="0082737D" w:rsidP="0091096F">
            <w:pPr>
              <w:spacing w:line="480" w:lineRule="auto"/>
              <w:rPr>
                <w:rFonts w:ascii="Arial" w:hAnsi="Arial" w:cs="Arial"/>
                <w:sz w:val="20"/>
                <w:szCs w:val="20"/>
              </w:rPr>
            </w:pPr>
            <w:r w:rsidRPr="00E575CA">
              <w:rPr>
                <w:rFonts w:ascii="Arial" w:hAnsi="Arial" w:cs="Arial"/>
                <w:sz w:val="20"/>
                <w:szCs w:val="20"/>
              </w:rPr>
              <w:t>2.00</w:t>
            </w:r>
          </w:p>
        </w:tc>
        <w:tc>
          <w:tcPr>
            <w:tcW w:w="965" w:type="dxa"/>
            <w:tcBorders>
              <w:bottom w:val="single" w:sz="4" w:space="0" w:color="auto"/>
            </w:tcBorders>
            <w:vAlign w:val="center"/>
          </w:tcPr>
          <w:p w14:paraId="38DBDB0B" w14:textId="77777777" w:rsidR="00CC2D31" w:rsidRPr="00E575CA" w:rsidRDefault="0082737D" w:rsidP="0091096F">
            <w:pPr>
              <w:spacing w:line="480" w:lineRule="auto"/>
              <w:rPr>
                <w:rFonts w:ascii="Arial" w:hAnsi="Arial" w:cs="Arial"/>
                <w:sz w:val="20"/>
                <w:szCs w:val="20"/>
              </w:rPr>
            </w:pPr>
            <w:r w:rsidRPr="00E575CA">
              <w:rPr>
                <w:rFonts w:ascii="Arial" w:hAnsi="Arial" w:cs="Arial"/>
                <w:sz w:val="20"/>
                <w:szCs w:val="20"/>
              </w:rPr>
              <w:t>1.95</w:t>
            </w:r>
          </w:p>
        </w:tc>
        <w:tc>
          <w:tcPr>
            <w:tcW w:w="965" w:type="dxa"/>
            <w:tcBorders>
              <w:bottom w:val="single" w:sz="4" w:space="0" w:color="auto"/>
            </w:tcBorders>
            <w:vAlign w:val="center"/>
          </w:tcPr>
          <w:p w14:paraId="656F1979" w14:textId="77777777" w:rsidR="00CC2D31" w:rsidRPr="00E575CA" w:rsidRDefault="0082737D" w:rsidP="0091096F">
            <w:pPr>
              <w:spacing w:line="480" w:lineRule="auto"/>
              <w:rPr>
                <w:rFonts w:ascii="Arial" w:hAnsi="Arial" w:cs="Arial"/>
                <w:sz w:val="20"/>
                <w:szCs w:val="20"/>
              </w:rPr>
            </w:pPr>
            <w:r w:rsidRPr="00E575CA">
              <w:rPr>
                <w:rFonts w:ascii="Arial" w:hAnsi="Arial" w:cs="Arial"/>
                <w:sz w:val="20"/>
                <w:szCs w:val="20"/>
              </w:rPr>
              <w:t>1.94</w:t>
            </w:r>
          </w:p>
        </w:tc>
        <w:tc>
          <w:tcPr>
            <w:tcW w:w="1097" w:type="dxa"/>
            <w:gridSpan w:val="2"/>
            <w:tcBorders>
              <w:bottom w:val="single" w:sz="4" w:space="0" w:color="auto"/>
            </w:tcBorders>
            <w:vAlign w:val="center"/>
          </w:tcPr>
          <w:p w14:paraId="7231270C" w14:textId="77777777" w:rsidR="00CC2D31" w:rsidRPr="00E575CA" w:rsidRDefault="00EE5EDC" w:rsidP="0091096F">
            <w:pPr>
              <w:spacing w:line="480" w:lineRule="auto"/>
              <w:rPr>
                <w:rFonts w:ascii="Arial" w:hAnsi="Arial" w:cs="Arial"/>
                <w:sz w:val="20"/>
                <w:szCs w:val="20"/>
              </w:rPr>
            </w:pPr>
            <w:r w:rsidRPr="00E575CA">
              <w:rPr>
                <w:rFonts w:ascii="Arial" w:hAnsi="Arial" w:cs="Arial"/>
                <w:sz w:val="20"/>
                <w:szCs w:val="20"/>
              </w:rPr>
              <w:t>3.30</w:t>
            </w:r>
          </w:p>
        </w:tc>
        <w:tc>
          <w:tcPr>
            <w:tcW w:w="1041" w:type="dxa"/>
            <w:tcBorders>
              <w:bottom w:val="single" w:sz="4" w:space="0" w:color="auto"/>
            </w:tcBorders>
            <w:vAlign w:val="center"/>
          </w:tcPr>
          <w:p w14:paraId="62B3ED5F" w14:textId="77777777" w:rsidR="00CC2D31" w:rsidRPr="00E575CA" w:rsidRDefault="00CC2D31" w:rsidP="0091096F">
            <w:pPr>
              <w:spacing w:line="480" w:lineRule="auto"/>
              <w:rPr>
                <w:rFonts w:ascii="Arial" w:hAnsi="Arial" w:cs="Arial"/>
                <w:sz w:val="20"/>
                <w:szCs w:val="20"/>
              </w:rPr>
            </w:pPr>
            <w:r w:rsidRPr="00E575CA">
              <w:rPr>
                <w:rFonts w:ascii="Arial" w:hAnsi="Arial" w:cs="Arial"/>
                <w:sz w:val="20"/>
                <w:szCs w:val="20"/>
              </w:rPr>
              <w:t>.00</w:t>
            </w:r>
            <w:r w:rsidR="002D7278" w:rsidRPr="00E575CA">
              <w:rPr>
                <w:rFonts w:ascii="Arial" w:hAnsi="Arial" w:cs="Arial"/>
                <w:sz w:val="20"/>
                <w:szCs w:val="20"/>
              </w:rPr>
              <w:t>3</w:t>
            </w:r>
          </w:p>
        </w:tc>
      </w:tr>
      <w:tr w:rsidR="00E575CA" w:rsidRPr="00E575CA" w14:paraId="6A860889" w14:textId="77777777" w:rsidTr="00C97F0B">
        <w:trPr>
          <w:trHeight w:val="983"/>
        </w:trPr>
        <w:tc>
          <w:tcPr>
            <w:tcW w:w="12870" w:type="dxa"/>
            <w:gridSpan w:val="9"/>
            <w:tcBorders>
              <w:top w:val="single" w:sz="4" w:space="0" w:color="auto"/>
              <w:bottom w:val="single" w:sz="4" w:space="0" w:color="auto"/>
            </w:tcBorders>
            <w:vAlign w:val="center"/>
          </w:tcPr>
          <w:p w14:paraId="21F1DBAE" w14:textId="77777777" w:rsidR="004F73FD" w:rsidRPr="00E575CA" w:rsidRDefault="00CC2D31" w:rsidP="00B80B24">
            <w:pPr>
              <w:pStyle w:val="ListParagraph"/>
              <w:numPr>
                <w:ilvl w:val="0"/>
                <w:numId w:val="24"/>
              </w:numPr>
              <w:spacing w:line="360" w:lineRule="auto"/>
              <w:rPr>
                <w:rFonts w:ascii="Arial" w:hAnsi="Arial" w:cs="Arial"/>
                <w:sz w:val="16"/>
                <w:szCs w:val="16"/>
              </w:rPr>
            </w:pPr>
            <w:r w:rsidRPr="00E575CA">
              <w:rPr>
                <w:rFonts w:ascii="Arial" w:hAnsi="Arial" w:cs="Arial"/>
                <w:sz w:val="16"/>
                <w:szCs w:val="16"/>
              </w:rPr>
              <w:t>Please tell me for each of the following words if it describes very well, fairly well, fairly badly or very badly the idea you might have of the EU? (1 = Very badly; 4 = Very well).</w:t>
            </w:r>
          </w:p>
          <w:p w14:paraId="56855FBA" w14:textId="77777777" w:rsidR="004F73FD" w:rsidRPr="00E575CA" w:rsidRDefault="00CC2D31" w:rsidP="00B80B24">
            <w:pPr>
              <w:pStyle w:val="ListParagraph"/>
              <w:numPr>
                <w:ilvl w:val="0"/>
                <w:numId w:val="24"/>
              </w:numPr>
              <w:spacing w:line="360" w:lineRule="auto"/>
              <w:rPr>
                <w:rFonts w:ascii="Arial" w:hAnsi="Arial" w:cs="Arial"/>
                <w:sz w:val="16"/>
                <w:szCs w:val="16"/>
              </w:rPr>
            </w:pPr>
            <w:r w:rsidRPr="00E575CA">
              <w:rPr>
                <w:rFonts w:ascii="Arial" w:hAnsi="Arial" w:cs="Arial"/>
                <w:sz w:val="16"/>
                <w:szCs w:val="16"/>
              </w:rPr>
              <w:t>Please tell me whether each of the following statements evokes a positive or negative feeling for you (4 = Very positive, 3 = Fairly positive, 2 = Fairly negative, 1 = Very negative).</w:t>
            </w:r>
          </w:p>
          <w:p w14:paraId="55B64147" w14:textId="77777777" w:rsidR="004F73FD" w:rsidRPr="00E575CA" w:rsidRDefault="00CC2D31" w:rsidP="00B80B24">
            <w:pPr>
              <w:pStyle w:val="ListParagraph"/>
              <w:numPr>
                <w:ilvl w:val="0"/>
                <w:numId w:val="24"/>
              </w:numPr>
              <w:spacing w:line="360" w:lineRule="auto"/>
              <w:rPr>
                <w:rFonts w:ascii="Arial" w:hAnsi="Arial" w:cs="Arial"/>
                <w:sz w:val="16"/>
                <w:szCs w:val="16"/>
              </w:rPr>
            </w:pPr>
            <w:r w:rsidRPr="00E575CA">
              <w:rPr>
                <w:rFonts w:ascii="Arial" w:hAnsi="Arial" w:cs="Arial"/>
                <w:sz w:val="16"/>
                <w:szCs w:val="16"/>
              </w:rPr>
              <w:t>For each of the following statements, please tell me if you think that it is a bad thing, neither a good or a bad thing, a good thing (1 = Bad, 2 = Neither good nor bad; 3 = Good)</w:t>
            </w:r>
          </w:p>
          <w:p w14:paraId="4BF33169" w14:textId="77777777" w:rsidR="004F73FD" w:rsidRPr="00E575CA" w:rsidRDefault="00CC2D31" w:rsidP="00B80B24">
            <w:pPr>
              <w:pStyle w:val="ListParagraph"/>
              <w:numPr>
                <w:ilvl w:val="0"/>
                <w:numId w:val="24"/>
              </w:numPr>
              <w:spacing w:line="360" w:lineRule="auto"/>
              <w:rPr>
                <w:rFonts w:ascii="Arial" w:hAnsi="Arial" w:cs="Arial"/>
                <w:sz w:val="16"/>
                <w:szCs w:val="16"/>
              </w:rPr>
            </w:pPr>
            <w:r w:rsidRPr="00E575CA">
              <w:rPr>
                <w:rFonts w:ascii="Arial" w:hAnsi="Arial" w:cs="Arial"/>
                <w:sz w:val="16"/>
                <w:szCs w:val="16"/>
              </w:rPr>
              <w:t>Please tell me to what extent you agree or disagree with each of the following statements (1 = Totally disagree; 4 = Totally agree)</w:t>
            </w:r>
          </w:p>
          <w:p w14:paraId="4BBB6335" w14:textId="77777777" w:rsidR="004F73FD" w:rsidRPr="00E575CA" w:rsidRDefault="00CC2D31" w:rsidP="00B80B24">
            <w:pPr>
              <w:pStyle w:val="ListParagraph"/>
              <w:numPr>
                <w:ilvl w:val="0"/>
                <w:numId w:val="24"/>
              </w:numPr>
              <w:spacing w:line="360" w:lineRule="auto"/>
              <w:rPr>
                <w:rFonts w:ascii="Arial" w:hAnsi="Arial" w:cs="Arial"/>
                <w:sz w:val="16"/>
                <w:szCs w:val="16"/>
              </w:rPr>
            </w:pPr>
            <w:r w:rsidRPr="00E575CA">
              <w:rPr>
                <w:rFonts w:ascii="Arial" w:hAnsi="Arial" w:cs="Arial"/>
                <w:sz w:val="16"/>
                <w:szCs w:val="16"/>
              </w:rPr>
              <w:t>1 = Wrong; 2 = Neither right nor wrong; 3 = Right</w:t>
            </w:r>
          </w:p>
          <w:p w14:paraId="34E08E68" w14:textId="11468EE3" w:rsidR="00594E47" w:rsidRPr="00E575CA" w:rsidRDefault="00CC2D31" w:rsidP="00B80B24">
            <w:pPr>
              <w:pStyle w:val="ListParagraph"/>
              <w:numPr>
                <w:ilvl w:val="0"/>
                <w:numId w:val="24"/>
              </w:numPr>
              <w:spacing w:line="360" w:lineRule="auto"/>
              <w:rPr>
                <w:rFonts w:ascii="Arial" w:hAnsi="Arial" w:cs="Arial"/>
                <w:sz w:val="16"/>
                <w:szCs w:val="16"/>
              </w:rPr>
            </w:pPr>
            <w:r w:rsidRPr="00E575CA">
              <w:rPr>
                <w:rFonts w:ascii="Arial" w:hAnsi="Arial" w:cs="Arial"/>
                <w:sz w:val="16"/>
                <w:szCs w:val="16"/>
              </w:rPr>
              <w:t>1 = Very pessimistic; 2 = Fairly pessimistic; 3 = Fairly optimistic; 4 = Very pessimistic</w:t>
            </w:r>
          </w:p>
          <w:p w14:paraId="25C3FB22" w14:textId="77777777" w:rsidR="00CC2D31" w:rsidRPr="00E575CA" w:rsidRDefault="0018614C" w:rsidP="00B80B24">
            <w:pPr>
              <w:spacing w:line="360" w:lineRule="auto"/>
              <w:rPr>
                <w:rFonts w:ascii="Arial" w:hAnsi="Arial" w:cs="Arial"/>
                <w:sz w:val="16"/>
                <w:szCs w:val="16"/>
              </w:rPr>
            </w:pPr>
            <w:r w:rsidRPr="00E575CA">
              <w:rPr>
                <w:rFonts w:ascii="Arial" w:hAnsi="Arial" w:cs="Arial"/>
                <w:i/>
                <w:sz w:val="16"/>
                <w:szCs w:val="16"/>
              </w:rPr>
              <w:t>*</w:t>
            </w:r>
            <w:r w:rsidR="00CC2D31" w:rsidRPr="00E575CA">
              <w:rPr>
                <w:rFonts w:ascii="Arial" w:hAnsi="Arial" w:cs="Arial"/>
                <w:i/>
                <w:sz w:val="16"/>
                <w:szCs w:val="16"/>
              </w:rPr>
              <w:t xml:space="preserve">*p &lt; .01; </w:t>
            </w:r>
            <w:r w:rsidRPr="00E575CA">
              <w:rPr>
                <w:rFonts w:ascii="Arial" w:hAnsi="Arial" w:cs="Arial"/>
                <w:i/>
                <w:sz w:val="16"/>
                <w:szCs w:val="16"/>
              </w:rPr>
              <w:t>*</w:t>
            </w:r>
            <w:r w:rsidR="00CC2D31" w:rsidRPr="00E575CA">
              <w:rPr>
                <w:rFonts w:ascii="Arial" w:hAnsi="Arial" w:cs="Arial"/>
                <w:i/>
                <w:sz w:val="16"/>
                <w:szCs w:val="16"/>
              </w:rPr>
              <w:t>**p &lt; .001</w:t>
            </w:r>
          </w:p>
        </w:tc>
      </w:tr>
    </w:tbl>
    <w:p w14:paraId="1F0A16D9" w14:textId="77777777" w:rsidR="0055099C" w:rsidRPr="00E575CA" w:rsidRDefault="0055099C" w:rsidP="0091096F">
      <w:pPr>
        <w:spacing w:line="480" w:lineRule="auto"/>
        <w:ind w:firstLine="720"/>
        <w:rPr>
          <w:rFonts w:ascii="Arial" w:eastAsia="Times New Roman" w:hAnsi="Arial" w:cs="Arial"/>
          <w:shd w:val="clear" w:color="auto" w:fill="FFFFFF"/>
        </w:rPr>
      </w:pPr>
    </w:p>
    <w:tbl>
      <w:tblPr>
        <w:tblStyle w:val="TableGrid"/>
        <w:tblW w:w="128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080"/>
        <w:gridCol w:w="1170"/>
        <w:gridCol w:w="990"/>
        <w:gridCol w:w="900"/>
        <w:gridCol w:w="922"/>
        <w:gridCol w:w="1050"/>
        <w:gridCol w:w="48"/>
        <w:gridCol w:w="1040"/>
      </w:tblGrid>
      <w:tr w:rsidR="00E575CA" w:rsidRPr="00E575CA" w14:paraId="70CD8F04" w14:textId="77777777" w:rsidTr="00C97F0B">
        <w:trPr>
          <w:trHeight w:val="703"/>
        </w:trPr>
        <w:tc>
          <w:tcPr>
            <w:tcW w:w="12870" w:type="dxa"/>
            <w:gridSpan w:val="9"/>
            <w:tcBorders>
              <w:bottom w:val="single" w:sz="18" w:space="0" w:color="auto"/>
            </w:tcBorders>
            <w:vAlign w:val="center"/>
          </w:tcPr>
          <w:p w14:paraId="611B5660" w14:textId="4D67E87F" w:rsidR="0082737D" w:rsidRPr="00E575CA" w:rsidRDefault="00631138" w:rsidP="0091096F">
            <w:pPr>
              <w:spacing w:line="480" w:lineRule="auto"/>
              <w:jc w:val="both"/>
              <w:rPr>
                <w:rFonts w:ascii="Arial" w:hAnsi="Arial" w:cs="Arial"/>
                <w:sz w:val="20"/>
                <w:szCs w:val="20"/>
              </w:rPr>
            </w:pPr>
            <w:r w:rsidRPr="00E575CA">
              <w:rPr>
                <w:rFonts w:ascii="Arial" w:hAnsi="Arial" w:cs="Arial"/>
                <w:b/>
                <w:sz w:val="20"/>
                <w:szCs w:val="20"/>
              </w:rPr>
              <w:lastRenderedPageBreak/>
              <w:t xml:space="preserve">Table </w:t>
            </w:r>
            <w:r w:rsidR="00B80B24" w:rsidRPr="00E575CA">
              <w:rPr>
                <w:rFonts w:ascii="Arial" w:hAnsi="Arial" w:cs="Arial"/>
                <w:b/>
                <w:sz w:val="20"/>
                <w:szCs w:val="20"/>
              </w:rPr>
              <w:t>3</w:t>
            </w:r>
            <w:r w:rsidR="0082737D" w:rsidRPr="00E575CA">
              <w:rPr>
                <w:rFonts w:ascii="Arial" w:hAnsi="Arial" w:cs="Arial"/>
                <w:b/>
                <w:sz w:val="20"/>
                <w:szCs w:val="20"/>
              </w:rPr>
              <w:t xml:space="preserve">: </w:t>
            </w:r>
            <w:r w:rsidRPr="00E575CA">
              <w:rPr>
                <w:rFonts w:ascii="Arial" w:hAnsi="Arial" w:cs="Arial"/>
                <w:b/>
                <w:sz w:val="20"/>
                <w:szCs w:val="20"/>
              </w:rPr>
              <w:t xml:space="preserve">Specific EU attitudes and behaviours by five media sources used the most for EU politics news (ANOVA among those with a general </w:t>
            </w:r>
            <w:r w:rsidRPr="00E575CA">
              <w:rPr>
                <w:rFonts w:ascii="Arial" w:hAnsi="Arial" w:cs="Arial"/>
                <w:b/>
                <w:i/>
                <w:sz w:val="20"/>
                <w:szCs w:val="20"/>
              </w:rPr>
              <w:t>positive</w:t>
            </w:r>
            <w:r w:rsidRPr="00E575CA">
              <w:rPr>
                <w:rFonts w:ascii="Arial" w:hAnsi="Arial" w:cs="Arial"/>
                <w:b/>
                <w:sz w:val="20"/>
                <w:szCs w:val="20"/>
              </w:rPr>
              <w:t xml:space="preserve"> predisposition toward</w:t>
            </w:r>
            <w:r w:rsidR="002149AA" w:rsidRPr="00E575CA">
              <w:rPr>
                <w:rFonts w:ascii="Arial" w:hAnsi="Arial" w:cs="Arial"/>
                <w:b/>
                <w:sz w:val="20"/>
                <w:szCs w:val="20"/>
              </w:rPr>
              <w:t>s</w:t>
            </w:r>
            <w:r w:rsidRPr="00E575CA">
              <w:rPr>
                <w:rFonts w:ascii="Arial" w:hAnsi="Arial" w:cs="Arial"/>
                <w:b/>
                <w:sz w:val="20"/>
                <w:szCs w:val="20"/>
              </w:rPr>
              <w:t xml:space="preserve"> the EU)</w:t>
            </w:r>
          </w:p>
        </w:tc>
      </w:tr>
      <w:tr w:rsidR="00E575CA" w:rsidRPr="00E575CA" w14:paraId="48B05FFF" w14:textId="77777777" w:rsidTr="00C97F0B">
        <w:trPr>
          <w:trHeight w:val="404"/>
        </w:trPr>
        <w:tc>
          <w:tcPr>
            <w:tcW w:w="5670" w:type="dxa"/>
            <w:tcBorders>
              <w:top w:val="single" w:sz="18" w:space="0" w:color="auto"/>
            </w:tcBorders>
            <w:vAlign w:val="center"/>
          </w:tcPr>
          <w:p w14:paraId="18F48D1C" w14:textId="77777777" w:rsidR="0082737D" w:rsidRPr="00E575CA" w:rsidRDefault="0082737D" w:rsidP="0091096F">
            <w:pPr>
              <w:spacing w:line="480" w:lineRule="auto"/>
              <w:rPr>
                <w:rFonts w:ascii="Arial" w:hAnsi="Arial" w:cs="Arial"/>
                <w:sz w:val="20"/>
                <w:szCs w:val="20"/>
              </w:rPr>
            </w:pPr>
          </w:p>
        </w:tc>
        <w:tc>
          <w:tcPr>
            <w:tcW w:w="7200" w:type="dxa"/>
            <w:gridSpan w:val="8"/>
            <w:tcBorders>
              <w:top w:val="single" w:sz="18" w:space="0" w:color="auto"/>
            </w:tcBorders>
            <w:vAlign w:val="center"/>
          </w:tcPr>
          <w:p w14:paraId="089F6632" w14:textId="77777777" w:rsidR="00D877C8" w:rsidRDefault="00D877C8" w:rsidP="0091096F">
            <w:pPr>
              <w:spacing w:line="480" w:lineRule="auto"/>
              <w:jc w:val="center"/>
              <w:rPr>
                <w:rFonts w:ascii="Arial" w:hAnsi="Arial" w:cs="Arial"/>
                <w:b/>
                <w:sz w:val="20"/>
                <w:szCs w:val="20"/>
              </w:rPr>
            </w:pPr>
          </w:p>
          <w:p w14:paraId="78D61A00" w14:textId="432F4CBA" w:rsidR="0082737D" w:rsidRPr="00E575CA" w:rsidRDefault="0082737D" w:rsidP="0091096F">
            <w:pPr>
              <w:spacing w:line="480" w:lineRule="auto"/>
              <w:jc w:val="center"/>
              <w:rPr>
                <w:rFonts w:ascii="Arial" w:hAnsi="Arial" w:cs="Arial"/>
                <w:b/>
                <w:sz w:val="20"/>
                <w:szCs w:val="20"/>
              </w:rPr>
            </w:pPr>
            <w:r w:rsidRPr="00E575CA">
              <w:rPr>
                <w:rFonts w:ascii="Arial" w:hAnsi="Arial" w:cs="Arial"/>
                <w:b/>
                <w:sz w:val="20"/>
                <w:szCs w:val="20"/>
              </w:rPr>
              <w:t xml:space="preserve">Most used news source for EU politics </w:t>
            </w:r>
          </w:p>
        </w:tc>
      </w:tr>
      <w:tr w:rsidR="00E575CA" w:rsidRPr="00E575CA" w14:paraId="0CFA30D3" w14:textId="77777777" w:rsidTr="004E3146">
        <w:trPr>
          <w:trHeight w:val="747"/>
        </w:trPr>
        <w:tc>
          <w:tcPr>
            <w:tcW w:w="5670" w:type="dxa"/>
            <w:vAlign w:val="center"/>
          </w:tcPr>
          <w:p w14:paraId="315F85FD" w14:textId="77777777" w:rsidR="0082737D" w:rsidRPr="00E575CA" w:rsidRDefault="0082737D" w:rsidP="0091096F">
            <w:pPr>
              <w:spacing w:line="480" w:lineRule="auto"/>
              <w:rPr>
                <w:rFonts w:ascii="Arial" w:hAnsi="Arial" w:cs="Arial"/>
                <w:sz w:val="20"/>
                <w:szCs w:val="20"/>
              </w:rPr>
            </w:pPr>
          </w:p>
        </w:tc>
        <w:tc>
          <w:tcPr>
            <w:tcW w:w="1080" w:type="dxa"/>
            <w:vAlign w:val="center"/>
          </w:tcPr>
          <w:p w14:paraId="38A41846"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OSNs</w:t>
            </w:r>
          </w:p>
        </w:tc>
        <w:tc>
          <w:tcPr>
            <w:tcW w:w="1170" w:type="dxa"/>
            <w:vAlign w:val="center"/>
          </w:tcPr>
          <w:p w14:paraId="0A43F559"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Non-OSN websites</w:t>
            </w:r>
          </w:p>
        </w:tc>
        <w:tc>
          <w:tcPr>
            <w:tcW w:w="990" w:type="dxa"/>
            <w:vAlign w:val="center"/>
          </w:tcPr>
          <w:p w14:paraId="6C28087C"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Radio</w:t>
            </w:r>
          </w:p>
        </w:tc>
        <w:tc>
          <w:tcPr>
            <w:tcW w:w="900" w:type="dxa"/>
            <w:vAlign w:val="center"/>
          </w:tcPr>
          <w:p w14:paraId="56DA5CE1"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Print</w:t>
            </w:r>
          </w:p>
        </w:tc>
        <w:tc>
          <w:tcPr>
            <w:tcW w:w="922" w:type="dxa"/>
            <w:vAlign w:val="center"/>
          </w:tcPr>
          <w:p w14:paraId="122A09DE"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TV</w:t>
            </w:r>
          </w:p>
        </w:tc>
        <w:tc>
          <w:tcPr>
            <w:tcW w:w="1050" w:type="dxa"/>
            <w:vAlign w:val="center"/>
          </w:tcPr>
          <w:p w14:paraId="71C9533A"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F-test</w:t>
            </w:r>
          </w:p>
        </w:tc>
        <w:tc>
          <w:tcPr>
            <w:tcW w:w="1088" w:type="dxa"/>
            <w:gridSpan w:val="2"/>
            <w:vAlign w:val="center"/>
          </w:tcPr>
          <w:p w14:paraId="538AC025"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Eta</w:t>
            </w:r>
            <w:r w:rsidRPr="00E575CA">
              <w:rPr>
                <w:rFonts w:ascii="Arial" w:hAnsi="Arial" w:cs="Arial"/>
                <w:sz w:val="20"/>
                <w:szCs w:val="20"/>
                <w:vertAlign w:val="superscript"/>
              </w:rPr>
              <w:t>2</w:t>
            </w:r>
          </w:p>
        </w:tc>
      </w:tr>
      <w:tr w:rsidR="00E575CA" w:rsidRPr="00E575CA" w14:paraId="42D5AD91" w14:textId="77777777" w:rsidTr="0055099C">
        <w:trPr>
          <w:trHeight w:val="585"/>
        </w:trPr>
        <w:tc>
          <w:tcPr>
            <w:tcW w:w="12870" w:type="dxa"/>
            <w:gridSpan w:val="9"/>
            <w:vAlign w:val="center"/>
          </w:tcPr>
          <w:p w14:paraId="752FB8E9" w14:textId="77777777" w:rsidR="0082737D" w:rsidRPr="00E575CA" w:rsidRDefault="0082737D" w:rsidP="0091096F">
            <w:pPr>
              <w:spacing w:line="480" w:lineRule="auto"/>
              <w:rPr>
                <w:rFonts w:ascii="Arial" w:hAnsi="Arial" w:cs="Arial"/>
                <w:b/>
                <w:sz w:val="20"/>
                <w:szCs w:val="20"/>
              </w:rPr>
            </w:pPr>
            <w:r w:rsidRPr="00E575CA">
              <w:rPr>
                <w:rFonts w:ascii="Arial" w:hAnsi="Arial" w:cs="Arial"/>
                <w:b/>
                <w:sz w:val="20"/>
                <w:szCs w:val="20"/>
              </w:rPr>
              <w:t>Conception about the EU</w:t>
            </w:r>
            <w:r w:rsidRPr="00E575CA">
              <w:rPr>
                <w:rFonts w:ascii="Arial" w:hAnsi="Arial" w:cs="Arial"/>
                <w:b/>
                <w:sz w:val="20"/>
                <w:szCs w:val="20"/>
                <w:vertAlign w:val="superscript"/>
              </w:rPr>
              <w:t>a</w:t>
            </w:r>
          </w:p>
        </w:tc>
      </w:tr>
      <w:tr w:rsidR="00E575CA" w:rsidRPr="00E575CA" w14:paraId="515B1982" w14:textId="77777777" w:rsidTr="001B5CC4">
        <w:trPr>
          <w:trHeight w:val="450"/>
        </w:trPr>
        <w:tc>
          <w:tcPr>
            <w:tcW w:w="5670" w:type="dxa"/>
            <w:vAlign w:val="center"/>
          </w:tcPr>
          <w:p w14:paraId="1A70754F" w14:textId="77777777" w:rsidR="0082737D" w:rsidRPr="00E575CA" w:rsidRDefault="0082737D" w:rsidP="0091096F">
            <w:pPr>
              <w:spacing w:line="480" w:lineRule="auto"/>
              <w:ind w:left="720"/>
              <w:rPr>
                <w:rFonts w:ascii="Arial" w:hAnsi="Arial" w:cs="Arial"/>
                <w:i/>
                <w:sz w:val="20"/>
                <w:szCs w:val="20"/>
              </w:rPr>
            </w:pPr>
            <w:r w:rsidRPr="00E575CA">
              <w:rPr>
                <w:rFonts w:ascii="Arial" w:hAnsi="Arial" w:cs="Arial"/>
                <w:i/>
                <w:sz w:val="20"/>
                <w:szCs w:val="20"/>
              </w:rPr>
              <w:t>Modern</w:t>
            </w:r>
          </w:p>
        </w:tc>
        <w:tc>
          <w:tcPr>
            <w:tcW w:w="1080" w:type="dxa"/>
            <w:vAlign w:val="center"/>
          </w:tcPr>
          <w:p w14:paraId="6751252C"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3.20</w:t>
            </w:r>
          </w:p>
        </w:tc>
        <w:tc>
          <w:tcPr>
            <w:tcW w:w="1170" w:type="dxa"/>
            <w:vAlign w:val="center"/>
          </w:tcPr>
          <w:p w14:paraId="2F0C0225"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3.03</w:t>
            </w:r>
          </w:p>
        </w:tc>
        <w:tc>
          <w:tcPr>
            <w:tcW w:w="990" w:type="dxa"/>
            <w:vAlign w:val="center"/>
          </w:tcPr>
          <w:p w14:paraId="7ABB1443"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2.93</w:t>
            </w:r>
          </w:p>
        </w:tc>
        <w:tc>
          <w:tcPr>
            <w:tcW w:w="900" w:type="dxa"/>
            <w:vAlign w:val="center"/>
          </w:tcPr>
          <w:p w14:paraId="760551D6"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2.87</w:t>
            </w:r>
          </w:p>
        </w:tc>
        <w:tc>
          <w:tcPr>
            <w:tcW w:w="922" w:type="dxa"/>
            <w:vAlign w:val="center"/>
          </w:tcPr>
          <w:p w14:paraId="4521768D"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3.04</w:t>
            </w:r>
          </w:p>
        </w:tc>
        <w:tc>
          <w:tcPr>
            <w:tcW w:w="1050" w:type="dxa"/>
            <w:vAlign w:val="center"/>
          </w:tcPr>
          <w:p w14:paraId="2FCDEA26" w14:textId="77777777" w:rsidR="0082737D" w:rsidRPr="00E575CA" w:rsidRDefault="00EE5EDC" w:rsidP="0091096F">
            <w:pPr>
              <w:spacing w:line="480" w:lineRule="auto"/>
              <w:rPr>
                <w:rFonts w:ascii="Arial" w:hAnsi="Arial" w:cs="Arial"/>
                <w:sz w:val="20"/>
                <w:szCs w:val="20"/>
              </w:rPr>
            </w:pPr>
            <w:r w:rsidRPr="00E575CA">
              <w:rPr>
                <w:rFonts w:ascii="Arial" w:hAnsi="Arial" w:cs="Arial"/>
                <w:sz w:val="20"/>
                <w:szCs w:val="20"/>
              </w:rPr>
              <w:t>27.26**</w:t>
            </w:r>
          </w:p>
        </w:tc>
        <w:tc>
          <w:tcPr>
            <w:tcW w:w="1088" w:type="dxa"/>
            <w:gridSpan w:val="2"/>
            <w:vAlign w:val="center"/>
          </w:tcPr>
          <w:p w14:paraId="099C6F00" w14:textId="77777777" w:rsidR="0082737D" w:rsidRPr="00E575CA" w:rsidRDefault="002D7278" w:rsidP="0091096F">
            <w:pPr>
              <w:spacing w:line="480" w:lineRule="auto"/>
              <w:rPr>
                <w:rFonts w:ascii="Arial" w:hAnsi="Arial" w:cs="Arial"/>
                <w:sz w:val="20"/>
                <w:szCs w:val="20"/>
              </w:rPr>
            </w:pPr>
            <w:r w:rsidRPr="00E575CA">
              <w:rPr>
                <w:rFonts w:ascii="Arial" w:hAnsi="Arial" w:cs="Arial"/>
                <w:sz w:val="20"/>
                <w:szCs w:val="20"/>
              </w:rPr>
              <w:t>.012</w:t>
            </w:r>
          </w:p>
        </w:tc>
      </w:tr>
      <w:tr w:rsidR="00E575CA" w:rsidRPr="00E575CA" w14:paraId="543BCF00" w14:textId="77777777" w:rsidTr="0055099C">
        <w:trPr>
          <w:trHeight w:val="419"/>
        </w:trPr>
        <w:tc>
          <w:tcPr>
            <w:tcW w:w="5670" w:type="dxa"/>
            <w:vAlign w:val="center"/>
          </w:tcPr>
          <w:p w14:paraId="2EEE6725" w14:textId="77777777" w:rsidR="0082737D" w:rsidRPr="00E575CA" w:rsidRDefault="0082737D" w:rsidP="0091096F">
            <w:pPr>
              <w:spacing w:line="480" w:lineRule="auto"/>
              <w:ind w:left="720"/>
              <w:rPr>
                <w:rFonts w:ascii="Arial" w:hAnsi="Arial" w:cs="Arial"/>
                <w:i/>
                <w:sz w:val="20"/>
                <w:szCs w:val="20"/>
              </w:rPr>
            </w:pPr>
            <w:r w:rsidRPr="00E575CA">
              <w:rPr>
                <w:rFonts w:ascii="Arial" w:hAnsi="Arial" w:cs="Arial"/>
                <w:i/>
                <w:sz w:val="20"/>
                <w:szCs w:val="20"/>
              </w:rPr>
              <w:t>Democratic</w:t>
            </w:r>
          </w:p>
        </w:tc>
        <w:tc>
          <w:tcPr>
            <w:tcW w:w="1080" w:type="dxa"/>
            <w:vAlign w:val="center"/>
          </w:tcPr>
          <w:p w14:paraId="0AF7C4E5"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3.15</w:t>
            </w:r>
          </w:p>
        </w:tc>
        <w:tc>
          <w:tcPr>
            <w:tcW w:w="1170" w:type="dxa"/>
            <w:vAlign w:val="center"/>
          </w:tcPr>
          <w:p w14:paraId="5E493F7C"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3.10</w:t>
            </w:r>
          </w:p>
        </w:tc>
        <w:tc>
          <w:tcPr>
            <w:tcW w:w="990" w:type="dxa"/>
            <w:vAlign w:val="center"/>
          </w:tcPr>
          <w:p w14:paraId="3B155E06"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3.04</w:t>
            </w:r>
          </w:p>
        </w:tc>
        <w:tc>
          <w:tcPr>
            <w:tcW w:w="900" w:type="dxa"/>
            <w:vAlign w:val="center"/>
          </w:tcPr>
          <w:p w14:paraId="3DC4EE30"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3.02</w:t>
            </w:r>
          </w:p>
        </w:tc>
        <w:tc>
          <w:tcPr>
            <w:tcW w:w="922" w:type="dxa"/>
            <w:vAlign w:val="center"/>
          </w:tcPr>
          <w:p w14:paraId="46F27164"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3.10</w:t>
            </w:r>
          </w:p>
        </w:tc>
        <w:tc>
          <w:tcPr>
            <w:tcW w:w="1050" w:type="dxa"/>
            <w:vAlign w:val="center"/>
          </w:tcPr>
          <w:p w14:paraId="5DF4EDE1" w14:textId="77777777" w:rsidR="0082737D" w:rsidRPr="00E575CA" w:rsidRDefault="00EE5EDC" w:rsidP="0091096F">
            <w:pPr>
              <w:spacing w:line="480" w:lineRule="auto"/>
              <w:rPr>
                <w:rFonts w:ascii="Arial" w:hAnsi="Arial" w:cs="Arial"/>
                <w:sz w:val="20"/>
                <w:szCs w:val="20"/>
              </w:rPr>
            </w:pPr>
            <w:r w:rsidRPr="00E575CA">
              <w:rPr>
                <w:rFonts w:ascii="Arial" w:hAnsi="Arial" w:cs="Arial"/>
                <w:sz w:val="20"/>
                <w:szCs w:val="20"/>
              </w:rPr>
              <w:t>5.07**</w:t>
            </w:r>
          </w:p>
        </w:tc>
        <w:tc>
          <w:tcPr>
            <w:tcW w:w="1088" w:type="dxa"/>
            <w:gridSpan w:val="2"/>
            <w:vAlign w:val="center"/>
          </w:tcPr>
          <w:p w14:paraId="1856C7CD" w14:textId="77777777" w:rsidR="0082737D" w:rsidRPr="00E575CA" w:rsidRDefault="002D7278" w:rsidP="0091096F">
            <w:pPr>
              <w:spacing w:line="480" w:lineRule="auto"/>
              <w:rPr>
                <w:rFonts w:ascii="Arial" w:hAnsi="Arial" w:cs="Arial"/>
                <w:sz w:val="20"/>
                <w:szCs w:val="20"/>
              </w:rPr>
            </w:pPr>
            <w:r w:rsidRPr="00E575CA">
              <w:rPr>
                <w:rFonts w:ascii="Arial" w:hAnsi="Arial" w:cs="Arial"/>
                <w:sz w:val="20"/>
                <w:szCs w:val="20"/>
              </w:rPr>
              <w:t>.002</w:t>
            </w:r>
          </w:p>
        </w:tc>
      </w:tr>
      <w:tr w:rsidR="00E575CA" w:rsidRPr="00E575CA" w14:paraId="683635CE" w14:textId="77777777" w:rsidTr="0055099C">
        <w:trPr>
          <w:trHeight w:val="428"/>
        </w:trPr>
        <w:tc>
          <w:tcPr>
            <w:tcW w:w="5670" w:type="dxa"/>
            <w:vAlign w:val="center"/>
          </w:tcPr>
          <w:p w14:paraId="15811070" w14:textId="77777777" w:rsidR="0082737D" w:rsidRPr="00E575CA" w:rsidRDefault="0082737D" w:rsidP="0091096F">
            <w:pPr>
              <w:spacing w:line="480" w:lineRule="auto"/>
              <w:ind w:left="720"/>
              <w:rPr>
                <w:rFonts w:ascii="Arial" w:hAnsi="Arial" w:cs="Arial"/>
                <w:i/>
                <w:sz w:val="20"/>
                <w:szCs w:val="20"/>
              </w:rPr>
            </w:pPr>
            <w:r w:rsidRPr="00E575CA">
              <w:rPr>
                <w:rFonts w:ascii="Arial" w:hAnsi="Arial" w:cs="Arial"/>
                <w:i/>
                <w:sz w:val="20"/>
                <w:szCs w:val="20"/>
              </w:rPr>
              <w:t>Protective</w:t>
            </w:r>
          </w:p>
        </w:tc>
        <w:tc>
          <w:tcPr>
            <w:tcW w:w="1080" w:type="dxa"/>
            <w:vAlign w:val="center"/>
          </w:tcPr>
          <w:p w14:paraId="13605F93"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3.06</w:t>
            </w:r>
          </w:p>
        </w:tc>
        <w:tc>
          <w:tcPr>
            <w:tcW w:w="1170" w:type="dxa"/>
            <w:vAlign w:val="center"/>
          </w:tcPr>
          <w:p w14:paraId="733F376E"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2.97</w:t>
            </w:r>
          </w:p>
        </w:tc>
        <w:tc>
          <w:tcPr>
            <w:tcW w:w="990" w:type="dxa"/>
            <w:vAlign w:val="center"/>
          </w:tcPr>
          <w:p w14:paraId="5B3E7D88"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2.90</w:t>
            </w:r>
          </w:p>
        </w:tc>
        <w:tc>
          <w:tcPr>
            <w:tcW w:w="900" w:type="dxa"/>
            <w:vAlign w:val="center"/>
          </w:tcPr>
          <w:p w14:paraId="0762ACF1"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2.93</w:t>
            </w:r>
          </w:p>
        </w:tc>
        <w:tc>
          <w:tcPr>
            <w:tcW w:w="922" w:type="dxa"/>
            <w:vAlign w:val="center"/>
          </w:tcPr>
          <w:p w14:paraId="6F91478E"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2.96</w:t>
            </w:r>
          </w:p>
        </w:tc>
        <w:tc>
          <w:tcPr>
            <w:tcW w:w="1050" w:type="dxa"/>
            <w:vAlign w:val="center"/>
          </w:tcPr>
          <w:p w14:paraId="337300A8" w14:textId="77777777" w:rsidR="0082737D" w:rsidRPr="00E575CA" w:rsidRDefault="00EE5EDC" w:rsidP="0091096F">
            <w:pPr>
              <w:spacing w:line="480" w:lineRule="auto"/>
              <w:rPr>
                <w:rFonts w:ascii="Arial" w:hAnsi="Arial" w:cs="Arial"/>
                <w:sz w:val="20"/>
                <w:szCs w:val="20"/>
              </w:rPr>
            </w:pPr>
            <w:r w:rsidRPr="00E575CA">
              <w:rPr>
                <w:rFonts w:ascii="Arial" w:hAnsi="Arial" w:cs="Arial"/>
                <w:sz w:val="20"/>
                <w:szCs w:val="20"/>
              </w:rPr>
              <w:t>4.00*</w:t>
            </w:r>
          </w:p>
        </w:tc>
        <w:tc>
          <w:tcPr>
            <w:tcW w:w="1088" w:type="dxa"/>
            <w:gridSpan w:val="2"/>
            <w:vAlign w:val="center"/>
          </w:tcPr>
          <w:p w14:paraId="5DED006D"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.00</w:t>
            </w:r>
            <w:r w:rsidR="002D7278" w:rsidRPr="00E575CA">
              <w:rPr>
                <w:rFonts w:ascii="Arial" w:hAnsi="Arial" w:cs="Arial"/>
                <w:sz w:val="20"/>
                <w:szCs w:val="20"/>
              </w:rPr>
              <w:t>2</w:t>
            </w:r>
          </w:p>
        </w:tc>
      </w:tr>
      <w:tr w:rsidR="00E575CA" w:rsidRPr="00E575CA" w14:paraId="052B1F0E" w14:textId="77777777" w:rsidTr="0055099C">
        <w:trPr>
          <w:trHeight w:val="343"/>
        </w:trPr>
        <w:tc>
          <w:tcPr>
            <w:tcW w:w="5670" w:type="dxa"/>
            <w:vAlign w:val="center"/>
          </w:tcPr>
          <w:p w14:paraId="02BB025F" w14:textId="77777777" w:rsidR="0082737D" w:rsidRPr="00E575CA" w:rsidRDefault="0082737D" w:rsidP="0091096F">
            <w:pPr>
              <w:spacing w:line="480" w:lineRule="auto"/>
              <w:ind w:left="720"/>
              <w:rPr>
                <w:rFonts w:ascii="Arial" w:hAnsi="Arial" w:cs="Arial"/>
                <w:i/>
                <w:sz w:val="20"/>
                <w:szCs w:val="20"/>
              </w:rPr>
            </w:pPr>
            <w:r w:rsidRPr="00E575CA">
              <w:rPr>
                <w:rFonts w:ascii="Arial" w:hAnsi="Arial" w:cs="Arial"/>
                <w:i/>
                <w:sz w:val="20"/>
                <w:szCs w:val="20"/>
              </w:rPr>
              <w:t>Efficient</w:t>
            </w:r>
          </w:p>
        </w:tc>
        <w:tc>
          <w:tcPr>
            <w:tcW w:w="1080" w:type="dxa"/>
            <w:vAlign w:val="center"/>
          </w:tcPr>
          <w:p w14:paraId="5B56A484"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2.92</w:t>
            </w:r>
          </w:p>
        </w:tc>
        <w:tc>
          <w:tcPr>
            <w:tcW w:w="1170" w:type="dxa"/>
            <w:vAlign w:val="center"/>
          </w:tcPr>
          <w:p w14:paraId="25F24A07"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2.67</w:t>
            </w:r>
          </w:p>
        </w:tc>
        <w:tc>
          <w:tcPr>
            <w:tcW w:w="990" w:type="dxa"/>
            <w:vAlign w:val="center"/>
          </w:tcPr>
          <w:p w14:paraId="5B0EB280"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2.55</w:t>
            </w:r>
          </w:p>
        </w:tc>
        <w:tc>
          <w:tcPr>
            <w:tcW w:w="900" w:type="dxa"/>
            <w:vAlign w:val="center"/>
          </w:tcPr>
          <w:p w14:paraId="5DE2CF09"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2.54</w:t>
            </w:r>
          </w:p>
        </w:tc>
        <w:tc>
          <w:tcPr>
            <w:tcW w:w="922" w:type="dxa"/>
            <w:vAlign w:val="center"/>
          </w:tcPr>
          <w:p w14:paraId="612D73BE"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2.78</w:t>
            </w:r>
          </w:p>
        </w:tc>
        <w:tc>
          <w:tcPr>
            <w:tcW w:w="1050" w:type="dxa"/>
            <w:vAlign w:val="center"/>
          </w:tcPr>
          <w:p w14:paraId="27BE3A4F" w14:textId="77777777" w:rsidR="0082737D" w:rsidRPr="00E575CA" w:rsidRDefault="00EE5EDC" w:rsidP="0091096F">
            <w:pPr>
              <w:spacing w:line="480" w:lineRule="auto"/>
              <w:rPr>
                <w:rFonts w:ascii="Arial" w:hAnsi="Arial" w:cs="Arial"/>
                <w:sz w:val="20"/>
                <w:szCs w:val="20"/>
              </w:rPr>
            </w:pPr>
            <w:r w:rsidRPr="00E575CA">
              <w:rPr>
                <w:rFonts w:ascii="Arial" w:hAnsi="Arial" w:cs="Arial"/>
                <w:sz w:val="20"/>
                <w:szCs w:val="20"/>
              </w:rPr>
              <w:t>42.25</w:t>
            </w:r>
            <w:r w:rsidR="0082737D" w:rsidRPr="00E575CA">
              <w:rPr>
                <w:rFonts w:ascii="Arial" w:hAnsi="Arial" w:cs="Arial"/>
                <w:sz w:val="20"/>
                <w:szCs w:val="20"/>
              </w:rPr>
              <w:t>**</w:t>
            </w:r>
          </w:p>
        </w:tc>
        <w:tc>
          <w:tcPr>
            <w:tcW w:w="1088" w:type="dxa"/>
            <w:gridSpan w:val="2"/>
            <w:vAlign w:val="center"/>
          </w:tcPr>
          <w:p w14:paraId="47CFACF5"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.0</w:t>
            </w:r>
            <w:r w:rsidR="002D7278" w:rsidRPr="00E575CA">
              <w:rPr>
                <w:rFonts w:ascii="Arial" w:hAnsi="Arial" w:cs="Arial"/>
                <w:sz w:val="20"/>
                <w:szCs w:val="20"/>
              </w:rPr>
              <w:t>19</w:t>
            </w:r>
          </w:p>
        </w:tc>
      </w:tr>
      <w:tr w:rsidR="00E575CA" w:rsidRPr="00E575CA" w14:paraId="14AEF1AC" w14:textId="77777777" w:rsidTr="0055099C">
        <w:trPr>
          <w:trHeight w:val="370"/>
        </w:trPr>
        <w:tc>
          <w:tcPr>
            <w:tcW w:w="5670" w:type="dxa"/>
            <w:vAlign w:val="center"/>
          </w:tcPr>
          <w:p w14:paraId="62530CB6" w14:textId="77777777" w:rsidR="0082737D" w:rsidRPr="00E575CA" w:rsidRDefault="0082737D" w:rsidP="0091096F">
            <w:pPr>
              <w:spacing w:line="480" w:lineRule="auto"/>
              <w:ind w:left="720"/>
              <w:rPr>
                <w:rFonts w:ascii="Arial" w:hAnsi="Arial" w:cs="Arial"/>
                <w:i/>
                <w:sz w:val="20"/>
                <w:szCs w:val="20"/>
              </w:rPr>
            </w:pPr>
            <w:r w:rsidRPr="00E575CA">
              <w:rPr>
                <w:rFonts w:ascii="Arial" w:hAnsi="Arial" w:cs="Arial"/>
                <w:i/>
                <w:sz w:val="20"/>
                <w:szCs w:val="20"/>
              </w:rPr>
              <w:t>Technocratic</w:t>
            </w:r>
          </w:p>
        </w:tc>
        <w:tc>
          <w:tcPr>
            <w:tcW w:w="1080" w:type="dxa"/>
            <w:vAlign w:val="center"/>
          </w:tcPr>
          <w:p w14:paraId="271B9DE7"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2.98</w:t>
            </w:r>
          </w:p>
        </w:tc>
        <w:tc>
          <w:tcPr>
            <w:tcW w:w="1170" w:type="dxa"/>
            <w:vAlign w:val="center"/>
          </w:tcPr>
          <w:p w14:paraId="69855D17"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2.96</w:t>
            </w:r>
          </w:p>
        </w:tc>
        <w:tc>
          <w:tcPr>
            <w:tcW w:w="990" w:type="dxa"/>
            <w:vAlign w:val="center"/>
          </w:tcPr>
          <w:p w14:paraId="3C5121B5"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2.89</w:t>
            </w:r>
          </w:p>
        </w:tc>
        <w:tc>
          <w:tcPr>
            <w:tcW w:w="900" w:type="dxa"/>
            <w:vAlign w:val="center"/>
          </w:tcPr>
          <w:p w14:paraId="0F86FB3E"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2.95</w:t>
            </w:r>
          </w:p>
        </w:tc>
        <w:tc>
          <w:tcPr>
            <w:tcW w:w="922" w:type="dxa"/>
            <w:vAlign w:val="center"/>
          </w:tcPr>
          <w:p w14:paraId="48612EDF"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2.95</w:t>
            </w:r>
          </w:p>
        </w:tc>
        <w:tc>
          <w:tcPr>
            <w:tcW w:w="1050" w:type="dxa"/>
            <w:vAlign w:val="center"/>
          </w:tcPr>
          <w:p w14:paraId="53500770" w14:textId="77777777" w:rsidR="0082737D" w:rsidRPr="00E575CA" w:rsidRDefault="00EE5EDC" w:rsidP="0091096F">
            <w:pPr>
              <w:spacing w:line="480" w:lineRule="auto"/>
              <w:rPr>
                <w:rFonts w:ascii="Arial" w:hAnsi="Arial" w:cs="Arial"/>
                <w:sz w:val="20"/>
                <w:szCs w:val="20"/>
              </w:rPr>
            </w:pPr>
            <w:r w:rsidRPr="00E575CA">
              <w:rPr>
                <w:rFonts w:ascii="Arial" w:hAnsi="Arial" w:cs="Arial"/>
                <w:sz w:val="20"/>
                <w:szCs w:val="20"/>
              </w:rPr>
              <w:t>1.24</w:t>
            </w:r>
          </w:p>
        </w:tc>
        <w:tc>
          <w:tcPr>
            <w:tcW w:w="1088" w:type="dxa"/>
            <w:gridSpan w:val="2"/>
            <w:vAlign w:val="center"/>
          </w:tcPr>
          <w:p w14:paraId="403A3924"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.00</w:t>
            </w:r>
            <w:r w:rsidR="002D7278" w:rsidRPr="00E575CA">
              <w:rPr>
                <w:rFonts w:ascii="Arial" w:hAnsi="Arial" w:cs="Arial"/>
                <w:sz w:val="20"/>
                <w:szCs w:val="20"/>
              </w:rPr>
              <w:t>1</w:t>
            </w:r>
          </w:p>
        </w:tc>
      </w:tr>
      <w:tr w:rsidR="00E575CA" w:rsidRPr="00E575CA" w14:paraId="213C6A0D" w14:textId="77777777" w:rsidTr="0055099C">
        <w:trPr>
          <w:trHeight w:val="375"/>
        </w:trPr>
        <w:tc>
          <w:tcPr>
            <w:tcW w:w="5670" w:type="dxa"/>
            <w:vAlign w:val="center"/>
          </w:tcPr>
          <w:p w14:paraId="167A13ED" w14:textId="77777777" w:rsidR="0082737D" w:rsidRPr="00E575CA" w:rsidRDefault="0082737D" w:rsidP="0091096F">
            <w:pPr>
              <w:spacing w:line="480" w:lineRule="auto"/>
              <w:ind w:left="720"/>
              <w:rPr>
                <w:rFonts w:ascii="Arial" w:hAnsi="Arial" w:cs="Arial"/>
                <w:i/>
                <w:sz w:val="20"/>
                <w:szCs w:val="20"/>
              </w:rPr>
            </w:pPr>
            <w:r w:rsidRPr="00E575CA">
              <w:rPr>
                <w:rFonts w:ascii="Arial" w:hAnsi="Arial" w:cs="Arial"/>
                <w:i/>
                <w:sz w:val="20"/>
                <w:szCs w:val="20"/>
              </w:rPr>
              <w:t>Forward-looking</w:t>
            </w:r>
          </w:p>
        </w:tc>
        <w:tc>
          <w:tcPr>
            <w:tcW w:w="1080" w:type="dxa"/>
            <w:vAlign w:val="center"/>
          </w:tcPr>
          <w:p w14:paraId="645B26AA"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3.20</w:t>
            </w:r>
          </w:p>
        </w:tc>
        <w:tc>
          <w:tcPr>
            <w:tcW w:w="1170" w:type="dxa"/>
            <w:vAlign w:val="center"/>
          </w:tcPr>
          <w:p w14:paraId="17E7311C"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3.03</w:t>
            </w:r>
          </w:p>
        </w:tc>
        <w:tc>
          <w:tcPr>
            <w:tcW w:w="990" w:type="dxa"/>
            <w:vAlign w:val="center"/>
          </w:tcPr>
          <w:p w14:paraId="1B53C17C"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2.93</w:t>
            </w:r>
          </w:p>
        </w:tc>
        <w:tc>
          <w:tcPr>
            <w:tcW w:w="900" w:type="dxa"/>
            <w:vAlign w:val="center"/>
          </w:tcPr>
          <w:p w14:paraId="7732825E"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2.87</w:t>
            </w:r>
          </w:p>
        </w:tc>
        <w:tc>
          <w:tcPr>
            <w:tcW w:w="922" w:type="dxa"/>
            <w:vAlign w:val="center"/>
          </w:tcPr>
          <w:p w14:paraId="67C0458F"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3.04</w:t>
            </w:r>
          </w:p>
        </w:tc>
        <w:tc>
          <w:tcPr>
            <w:tcW w:w="1050" w:type="dxa"/>
            <w:vAlign w:val="center"/>
          </w:tcPr>
          <w:p w14:paraId="56397110" w14:textId="77777777" w:rsidR="0082737D" w:rsidRPr="00E575CA" w:rsidRDefault="00EE5EDC" w:rsidP="0091096F">
            <w:pPr>
              <w:spacing w:line="480" w:lineRule="auto"/>
              <w:rPr>
                <w:rFonts w:ascii="Arial" w:hAnsi="Arial" w:cs="Arial"/>
                <w:sz w:val="20"/>
                <w:szCs w:val="20"/>
              </w:rPr>
            </w:pPr>
            <w:r w:rsidRPr="00E575CA">
              <w:rPr>
                <w:rFonts w:ascii="Arial" w:hAnsi="Arial" w:cs="Arial"/>
                <w:sz w:val="20"/>
                <w:szCs w:val="20"/>
              </w:rPr>
              <w:t>27.26</w:t>
            </w:r>
            <w:r w:rsidR="0082737D" w:rsidRPr="00E575CA">
              <w:rPr>
                <w:rFonts w:ascii="Arial" w:hAnsi="Arial" w:cs="Arial"/>
                <w:sz w:val="20"/>
                <w:szCs w:val="20"/>
              </w:rPr>
              <w:t>**</w:t>
            </w:r>
          </w:p>
        </w:tc>
        <w:tc>
          <w:tcPr>
            <w:tcW w:w="1088" w:type="dxa"/>
            <w:gridSpan w:val="2"/>
            <w:vAlign w:val="center"/>
          </w:tcPr>
          <w:p w14:paraId="74B36526" w14:textId="77777777" w:rsidR="0082737D" w:rsidRPr="00E575CA" w:rsidRDefault="002D7278" w:rsidP="0091096F">
            <w:pPr>
              <w:spacing w:line="480" w:lineRule="auto"/>
              <w:rPr>
                <w:rFonts w:ascii="Arial" w:hAnsi="Arial" w:cs="Arial"/>
                <w:sz w:val="20"/>
                <w:szCs w:val="20"/>
              </w:rPr>
            </w:pPr>
            <w:r w:rsidRPr="00E575CA">
              <w:rPr>
                <w:rFonts w:ascii="Arial" w:hAnsi="Arial" w:cs="Arial"/>
                <w:sz w:val="20"/>
                <w:szCs w:val="20"/>
              </w:rPr>
              <w:t>.01</w:t>
            </w:r>
            <w:r w:rsidR="0082737D" w:rsidRPr="00E575CA">
              <w:rPr>
                <w:rFonts w:ascii="Arial" w:hAnsi="Arial" w:cs="Arial"/>
                <w:sz w:val="20"/>
                <w:szCs w:val="20"/>
              </w:rPr>
              <w:t>2</w:t>
            </w:r>
          </w:p>
        </w:tc>
      </w:tr>
      <w:tr w:rsidR="00E575CA" w:rsidRPr="00E575CA" w14:paraId="69B28509" w14:textId="77777777" w:rsidTr="0055099C">
        <w:trPr>
          <w:trHeight w:val="639"/>
        </w:trPr>
        <w:tc>
          <w:tcPr>
            <w:tcW w:w="12870" w:type="dxa"/>
            <w:gridSpan w:val="9"/>
            <w:vAlign w:val="center"/>
          </w:tcPr>
          <w:p w14:paraId="25BD4952" w14:textId="77777777" w:rsidR="0082737D" w:rsidRPr="00E575CA" w:rsidRDefault="0082737D" w:rsidP="0091096F">
            <w:pPr>
              <w:spacing w:line="480" w:lineRule="auto"/>
              <w:rPr>
                <w:rFonts w:ascii="Arial" w:hAnsi="Arial" w:cs="Arial"/>
                <w:b/>
                <w:sz w:val="20"/>
                <w:szCs w:val="20"/>
              </w:rPr>
            </w:pPr>
            <w:r w:rsidRPr="00E575CA">
              <w:rPr>
                <w:rFonts w:ascii="Arial" w:hAnsi="Arial" w:cs="Arial"/>
                <w:b/>
                <w:sz w:val="20"/>
                <w:szCs w:val="20"/>
              </w:rPr>
              <w:t>Attitudes to immigration and freedom of movement</w:t>
            </w:r>
          </w:p>
        </w:tc>
      </w:tr>
      <w:tr w:rsidR="00E575CA" w:rsidRPr="00E575CA" w14:paraId="52EA3067" w14:textId="77777777" w:rsidTr="0055099C">
        <w:trPr>
          <w:trHeight w:val="437"/>
        </w:trPr>
        <w:tc>
          <w:tcPr>
            <w:tcW w:w="5670" w:type="dxa"/>
            <w:vAlign w:val="center"/>
          </w:tcPr>
          <w:p w14:paraId="00A69798" w14:textId="77777777" w:rsidR="0082737D" w:rsidRPr="00E575CA" w:rsidRDefault="0082737D" w:rsidP="0091096F">
            <w:pPr>
              <w:spacing w:line="480" w:lineRule="auto"/>
              <w:ind w:left="720"/>
              <w:rPr>
                <w:rFonts w:ascii="Arial" w:hAnsi="Arial" w:cs="Arial"/>
                <w:i/>
                <w:sz w:val="20"/>
                <w:szCs w:val="20"/>
              </w:rPr>
            </w:pPr>
            <w:r w:rsidRPr="00E575CA">
              <w:rPr>
                <w:rFonts w:ascii="Arial" w:hAnsi="Arial" w:cs="Arial"/>
                <w:i/>
                <w:sz w:val="20"/>
                <w:szCs w:val="20"/>
              </w:rPr>
              <w:t>Immigration of people from other EU member states</w:t>
            </w:r>
            <w:r w:rsidRPr="00E575CA">
              <w:rPr>
                <w:rFonts w:ascii="Arial" w:hAnsi="Arial" w:cs="Arial"/>
                <w:b/>
                <w:i/>
                <w:sz w:val="20"/>
                <w:szCs w:val="20"/>
                <w:vertAlign w:val="superscript"/>
              </w:rPr>
              <w:t>b</w:t>
            </w:r>
            <w:r w:rsidRPr="00E575CA">
              <w:rPr>
                <w:rFonts w:ascii="Arial" w:hAnsi="Arial" w:cs="Arial"/>
                <w:i/>
                <w:sz w:val="20"/>
                <w:szCs w:val="20"/>
              </w:rPr>
              <w:t xml:space="preserve"> </w:t>
            </w:r>
          </w:p>
        </w:tc>
        <w:tc>
          <w:tcPr>
            <w:tcW w:w="1080" w:type="dxa"/>
            <w:vAlign w:val="center"/>
          </w:tcPr>
          <w:p w14:paraId="12125639"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3.05</w:t>
            </w:r>
          </w:p>
        </w:tc>
        <w:tc>
          <w:tcPr>
            <w:tcW w:w="1170" w:type="dxa"/>
            <w:vAlign w:val="center"/>
          </w:tcPr>
          <w:p w14:paraId="64827E6E"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3.08</w:t>
            </w:r>
          </w:p>
        </w:tc>
        <w:tc>
          <w:tcPr>
            <w:tcW w:w="990" w:type="dxa"/>
            <w:vAlign w:val="center"/>
          </w:tcPr>
          <w:p w14:paraId="7D39305D"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3.03</w:t>
            </w:r>
          </w:p>
        </w:tc>
        <w:tc>
          <w:tcPr>
            <w:tcW w:w="900" w:type="dxa"/>
            <w:vAlign w:val="center"/>
          </w:tcPr>
          <w:p w14:paraId="1601659C"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3.08</w:t>
            </w:r>
          </w:p>
        </w:tc>
        <w:tc>
          <w:tcPr>
            <w:tcW w:w="922" w:type="dxa"/>
            <w:vAlign w:val="center"/>
          </w:tcPr>
          <w:p w14:paraId="4EA3D508"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2.90</w:t>
            </w:r>
          </w:p>
        </w:tc>
        <w:tc>
          <w:tcPr>
            <w:tcW w:w="1098" w:type="dxa"/>
            <w:gridSpan w:val="2"/>
            <w:vAlign w:val="center"/>
          </w:tcPr>
          <w:p w14:paraId="7E30790E" w14:textId="77777777" w:rsidR="0082737D" w:rsidRPr="00E575CA" w:rsidRDefault="00EE5EDC" w:rsidP="0091096F">
            <w:pPr>
              <w:spacing w:line="480" w:lineRule="auto"/>
              <w:rPr>
                <w:rFonts w:ascii="Arial" w:hAnsi="Arial" w:cs="Arial"/>
                <w:sz w:val="20"/>
                <w:szCs w:val="20"/>
              </w:rPr>
            </w:pPr>
            <w:r w:rsidRPr="00E575CA">
              <w:rPr>
                <w:rFonts w:ascii="Arial" w:hAnsi="Arial" w:cs="Arial"/>
                <w:sz w:val="20"/>
                <w:szCs w:val="20"/>
              </w:rPr>
              <w:t>28.39</w:t>
            </w:r>
            <w:r w:rsidR="0082737D" w:rsidRPr="00E575CA">
              <w:rPr>
                <w:rFonts w:ascii="Arial" w:hAnsi="Arial" w:cs="Arial"/>
                <w:sz w:val="20"/>
                <w:szCs w:val="20"/>
              </w:rPr>
              <w:t>**</w:t>
            </w:r>
          </w:p>
        </w:tc>
        <w:tc>
          <w:tcPr>
            <w:tcW w:w="1040" w:type="dxa"/>
            <w:vAlign w:val="center"/>
          </w:tcPr>
          <w:p w14:paraId="24A11688"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.0</w:t>
            </w:r>
            <w:r w:rsidR="002D7278" w:rsidRPr="00E575CA">
              <w:rPr>
                <w:rFonts w:ascii="Arial" w:hAnsi="Arial" w:cs="Arial"/>
                <w:sz w:val="20"/>
                <w:szCs w:val="20"/>
              </w:rPr>
              <w:t>06</w:t>
            </w:r>
          </w:p>
        </w:tc>
      </w:tr>
      <w:tr w:rsidR="00E575CA" w:rsidRPr="00E575CA" w14:paraId="64997366" w14:textId="77777777" w:rsidTr="0055099C">
        <w:trPr>
          <w:trHeight w:val="370"/>
        </w:trPr>
        <w:tc>
          <w:tcPr>
            <w:tcW w:w="5670" w:type="dxa"/>
            <w:vAlign w:val="center"/>
          </w:tcPr>
          <w:p w14:paraId="7D4FC6D1" w14:textId="77777777" w:rsidR="0082737D" w:rsidRPr="00E575CA" w:rsidRDefault="0082737D" w:rsidP="0091096F">
            <w:pPr>
              <w:spacing w:line="480" w:lineRule="auto"/>
              <w:ind w:left="720"/>
              <w:rPr>
                <w:rFonts w:ascii="Arial" w:hAnsi="Arial" w:cs="Arial"/>
                <w:i/>
                <w:sz w:val="20"/>
                <w:szCs w:val="20"/>
              </w:rPr>
            </w:pPr>
            <w:r w:rsidRPr="00E575CA">
              <w:rPr>
                <w:rFonts w:ascii="Arial" w:hAnsi="Arial" w:cs="Arial"/>
                <w:i/>
                <w:sz w:val="20"/>
                <w:szCs w:val="20"/>
              </w:rPr>
              <w:t>The right for EU citizens to live in every member state of the EU</w:t>
            </w:r>
            <w:r w:rsidRPr="00E575CA">
              <w:rPr>
                <w:rFonts w:ascii="Arial" w:hAnsi="Arial" w:cs="Arial"/>
                <w:b/>
                <w:i/>
                <w:sz w:val="20"/>
                <w:szCs w:val="20"/>
                <w:vertAlign w:val="superscript"/>
              </w:rPr>
              <w:t>c</w:t>
            </w:r>
          </w:p>
        </w:tc>
        <w:tc>
          <w:tcPr>
            <w:tcW w:w="1080" w:type="dxa"/>
            <w:vAlign w:val="center"/>
          </w:tcPr>
          <w:p w14:paraId="788B333D"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2.87</w:t>
            </w:r>
          </w:p>
        </w:tc>
        <w:tc>
          <w:tcPr>
            <w:tcW w:w="1170" w:type="dxa"/>
            <w:vAlign w:val="center"/>
          </w:tcPr>
          <w:p w14:paraId="0F3999FB"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2.89</w:t>
            </w:r>
          </w:p>
        </w:tc>
        <w:tc>
          <w:tcPr>
            <w:tcW w:w="990" w:type="dxa"/>
            <w:vAlign w:val="center"/>
          </w:tcPr>
          <w:p w14:paraId="2FD4FE89"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2.76</w:t>
            </w:r>
          </w:p>
        </w:tc>
        <w:tc>
          <w:tcPr>
            <w:tcW w:w="900" w:type="dxa"/>
            <w:vAlign w:val="center"/>
          </w:tcPr>
          <w:p w14:paraId="1935AB22"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2.77</w:t>
            </w:r>
          </w:p>
        </w:tc>
        <w:tc>
          <w:tcPr>
            <w:tcW w:w="922" w:type="dxa"/>
            <w:vAlign w:val="center"/>
          </w:tcPr>
          <w:p w14:paraId="3AF2F744"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2.80</w:t>
            </w:r>
          </w:p>
        </w:tc>
        <w:tc>
          <w:tcPr>
            <w:tcW w:w="1098" w:type="dxa"/>
            <w:gridSpan w:val="2"/>
            <w:vAlign w:val="center"/>
          </w:tcPr>
          <w:p w14:paraId="1604C339" w14:textId="77777777" w:rsidR="0082737D" w:rsidRPr="00E575CA" w:rsidRDefault="00EE5EDC" w:rsidP="0091096F">
            <w:pPr>
              <w:spacing w:line="480" w:lineRule="auto"/>
              <w:rPr>
                <w:rFonts w:ascii="Arial" w:hAnsi="Arial" w:cs="Arial"/>
                <w:sz w:val="20"/>
                <w:szCs w:val="20"/>
              </w:rPr>
            </w:pPr>
            <w:r w:rsidRPr="00E575CA">
              <w:rPr>
                <w:rFonts w:ascii="Arial" w:hAnsi="Arial" w:cs="Arial"/>
                <w:sz w:val="20"/>
                <w:szCs w:val="20"/>
              </w:rPr>
              <w:t>13.99</w:t>
            </w:r>
            <w:r w:rsidR="0082737D" w:rsidRPr="00E575CA">
              <w:rPr>
                <w:rFonts w:ascii="Arial" w:hAnsi="Arial" w:cs="Arial"/>
                <w:sz w:val="20"/>
                <w:szCs w:val="20"/>
              </w:rPr>
              <w:t>**</w:t>
            </w:r>
          </w:p>
        </w:tc>
        <w:tc>
          <w:tcPr>
            <w:tcW w:w="1040" w:type="dxa"/>
            <w:vAlign w:val="center"/>
          </w:tcPr>
          <w:p w14:paraId="4FC21B2D"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.00</w:t>
            </w:r>
            <w:r w:rsidR="002D7278" w:rsidRPr="00E575CA">
              <w:rPr>
                <w:rFonts w:ascii="Arial" w:hAnsi="Arial" w:cs="Arial"/>
                <w:sz w:val="20"/>
                <w:szCs w:val="20"/>
              </w:rPr>
              <w:t>4</w:t>
            </w:r>
          </w:p>
        </w:tc>
      </w:tr>
      <w:tr w:rsidR="00E575CA" w:rsidRPr="00E575CA" w14:paraId="3A4D689B" w14:textId="77777777" w:rsidTr="0055099C">
        <w:trPr>
          <w:trHeight w:val="241"/>
        </w:trPr>
        <w:tc>
          <w:tcPr>
            <w:tcW w:w="5670" w:type="dxa"/>
            <w:vAlign w:val="center"/>
          </w:tcPr>
          <w:p w14:paraId="6DECF907" w14:textId="77777777" w:rsidR="0082737D" w:rsidRPr="00E575CA" w:rsidRDefault="0082737D" w:rsidP="0091096F">
            <w:pPr>
              <w:spacing w:line="480" w:lineRule="auto"/>
              <w:ind w:left="720"/>
              <w:rPr>
                <w:rFonts w:ascii="Arial" w:hAnsi="Arial" w:cs="Arial"/>
                <w:i/>
                <w:sz w:val="20"/>
                <w:szCs w:val="20"/>
              </w:rPr>
            </w:pPr>
            <w:r w:rsidRPr="00E575CA">
              <w:rPr>
                <w:rFonts w:ascii="Arial" w:hAnsi="Arial" w:cs="Arial"/>
                <w:i/>
                <w:sz w:val="20"/>
                <w:szCs w:val="20"/>
              </w:rPr>
              <w:t>The right for EU citizens to work in every member state of the EU</w:t>
            </w:r>
            <w:r w:rsidRPr="00E575CA">
              <w:rPr>
                <w:rFonts w:ascii="Arial" w:hAnsi="Arial" w:cs="Arial"/>
                <w:b/>
                <w:i/>
                <w:sz w:val="20"/>
                <w:szCs w:val="20"/>
                <w:vertAlign w:val="superscript"/>
              </w:rPr>
              <w:t>c</w:t>
            </w:r>
          </w:p>
        </w:tc>
        <w:tc>
          <w:tcPr>
            <w:tcW w:w="1080" w:type="dxa"/>
            <w:vAlign w:val="center"/>
          </w:tcPr>
          <w:p w14:paraId="371A6DBE"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2.86</w:t>
            </w:r>
          </w:p>
        </w:tc>
        <w:tc>
          <w:tcPr>
            <w:tcW w:w="1170" w:type="dxa"/>
            <w:vAlign w:val="center"/>
          </w:tcPr>
          <w:p w14:paraId="0BF0D098"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2.91</w:t>
            </w:r>
          </w:p>
        </w:tc>
        <w:tc>
          <w:tcPr>
            <w:tcW w:w="990" w:type="dxa"/>
            <w:vAlign w:val="center"/>
          </w:tcPr>
          <w:p w14:paraId="307EFE08"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2.82</w:t>
            </w:r>
          </w:p>
        </w:tc>
        <w:tc>
          <w:tcPr>
            <w:tcW w:w="900" w:type="dxa"/>
            <w:vAlign w:val="center"/>
          </w:tcPr>
          <w:p w14:paraId="12E45632"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2.83</w:t>
            </w:r>
          </w:p>
        </w:tc>
        <w:tc>
          <w:tcPr>
            <w:tcW w:w="922" w:type="dxa"/>
            <w:vAlign w:val="center"/>
          </w:tcPr>
          <w:p w14:paraId="5CCB751C"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2.83</w:t>
            </w:r>
          </w:p>
        </w:tc>
        <w:tc>
          <w:tcPr>
            <w:tcW w:w="1098" w:type="dxa"/>
            <w:gridSpan w:val="2"/>
            <w:vAlign w:val="center"/>
          </w:tcPr>
          <w:p w14:paraId="04588ED0" w14:textId="77777777" w:rsidR="0082737D" w:rsidRPr="00E575CA" w:rsidRDefault="00EE5EDC" w:rsidP="0091096F">
            <w:pPr>
              <w:spacing w:line="480" w:lineRule="auto"/>
              <w:rPr>
                <w:rFonts w:ascii="Arial" w:hAnsi="Arial" w:cs="Arial"/>
                <w:sz w:val="20"/>
                <w:szCs w:val="20"/>
              </w:rPr>
            </w:pPr>
            <w:r w:rsidRPr="00E575CA">
              <w:rPr>
                <w:rFonts w:ascii="Arial" w:hAnsi="Arial" w:cs="Arial"/>
                <w:sz w:val="20"/>
                <w:szCs w:val="20"/>
              </w:rPr>
              <w:t>8.93</w:t>
            </w:r>
            <w:r w:rsidR="0082737D" w:rsidRPr="00E575CA">
              <w:rPr>
                <w:rFonts w:ascii="Arial" w:hAnsi="Arial" w:cs="Arial"/>
                <w:sz w:val="20"/>
                <w:szCs w:val="20"/>
              </w:rPr>
              <w:t>**</w:t>
            </w:r>
          </w:p>
        </w:tc>
        <w:tc>
          <w:tcPr>
            <w:tcW w:w="1040" w:type="dxa"/>
            <w:vAlign w:val="center"/>
          </w:tcPr>
          <w:p w14:paraId="546B7AA8"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.00</w:t>
            </w:r>
            <w:r w:rsidR="002D7278" w:rsidRPr="00E575CA">
              <w:rPr>
                <w:rFonts w:ascii="Arial" w:hAnsi="Arial" w:cs="Arial"/>
                <w:sz w:val="20"/>
                <w:szCs w:val="20"/>
              </w:rPr>
              <w:t>6</w:t>
            </w:r>
          </w:p>
        </w:tc>
      </w:tr>
      <w:tr w:rsidR="00E575CA" w:rsidRPr="00E575CA" w14:paraId="1CC9DD67" w14:textId="77777777" w:rsidTr="0055099C">
        <w:trPr>
          <w:trHeight w:val="309"/>
        </w:trPr>
        <w:tc>
          <w:tcPr>
            <w:tcW w:w="5670" w:type="dxa"/>
            <w:vAlign w:val="center"/>
          </w:tcPr>
          <w:p w14:paraId="46B2D986" w14:textId="77777777" w:rsidR="0082737D" w:rsidRPr="00E575CA" w:rsidRDefault="0082737D" w:rsidP="0091096F">
            <w:pPr>
              <w:spacing w:line="480" w:lineRule="auto"/>
              <w:ind w:left="720"/>
              <w:rPr>
                <w:rFonts w:ascii="Arial" w:hAnsi="Arial" w:cs="Arial"/>
                <w:i/>
                <w:sz w:val="20"/>
                <w:szCs w:val="20"/>
              </w:rPr>
            </w:pPr>
            <w:r w:rsidRPr="00E575CA">
              <w:rPr>
                <w:rFonts w:ascii="Arial" w:hAnsi="Arial" w:cs="Arial"/>
                <w:i/>
                <w:sz w:val="20"/>
                <w:szCs w:val="20"/>
              </w:rPr>
              <w:lastRenderedPageBreak/>
              <w:t>The right for EU citizens to live in [your country]</w:t>
            </w:r>
            <w:r w:rsidRPr="00E575CA">
              <w:rPr>
                <w:rFonts w:ascii="Arial" w:hAnsi="Arial" w:cs="Arial"/>
                <w:b/>
                <w:i/>
                <w:sz w:val="20"/>
                <w:szCs w:val="20"/>
                <w:vertAlign w:val="superscript"/>
              </w:rPr>
              <w:t xml:space="preserve"> c</w:t>
            </w:r>
          </w:p>
        </w:tc>
        <w:tc>
          <w:tcPr>
            <w:tcW w:w="1080" w:type="dxa"/>
            <w:vAlign w:val="center"/>
          </w:tcPr>
          <w:p w14:paraId="564FD400"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w:t>
            </w:r>
            <w:r w:rsidR="00EB4759" w:rsidRPr="00E575CA">
              <w:rPr>
                <w:rFonts w:ascii="Arial" w:hAnsi="Arial" w:cs="Arial"/>
                <w:sz w:val="20"/>
                <w:szCs w:val="20"/>
              </w:rPr>
              <w:t>82</w:t>
            </w:r>
          </w:p>
        </w:tc>
        <w:tc>
          <w:tcPr>
            <w:tcW w:w="1170" w:type="dxa"/>
            <w:vAlign w:val="center"/>
          </w:tcPr>
          <w:p w14:paraId="4F84FA89"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2.86</w:t>
            </w:r>
          </w:p>
        </w:tc>
        <w:tc>
          <w:tcPr>
            <w:tcW w:w="990" w:type="dxa"/>
            <w:vAlign w:val="center"/>
          </w:tcPr>
          <w:p w14:paraId="3B8C413F"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2.76</w:t>
            </w:r>
          </w:p>
        </w:tc>
        <w:tc>
          <w:tcPr>
            <w:tcW w:w="900" w:type="dxa"/>
            <w:vAlign w:val="center"/>
          </w:tcPr>
          <w:p w14:paraId="0EAFE1CF"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2.76</w:t>
            </w:r>
          </w:p>
        </w:tc>
        <w:tc>
          <w:tcPr>
            <w:tcW w:w="922" w:type="dxa"/>
            <w:vAlign w:val="center"/>
          </w:tcPr>
          <w:p w14:paraId="0C768676"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2.75</w:t>
            </w:r>
          </w:p>
        </w:tc>
        <w:tc>
          <w:tcPr>
            <w:tcW w:w="1098" w:type="dxa"/>
            <w:gridSpan w:val="2"/>
            <w:vAlign w:val="center"/>
          </w:tcPr>
          <w:p w14:paraId="3A11228D"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 xml:space="preserve">  </w:t>
            </w:r>
            <w:r w:rsidR="00EE5EDC" w:rsidRPr="00E575CA">
              <w:rPr>
                <w:rFonts w:ascii="Arial" w:hAnsi="Arial" w:cs="Arial"/>
                <w:sz w:val="20"/>
                <w:szCs w:val="20"/>
              </w:rPr>
              <w:t>13.30</w:t>
            </w:r>
            <w:r w:rsidRPr="00E575CA">
              <w:rPr>
                <w:rFonts w:ascii="Arial" w:hAnsi="Arial" w:cs="Arial"/>
                <w:sz w:val="20"/>
                <w:szCs w:val="20"/>
              </w:rPr>
              <w:t>**</w:t>
            </w:r>
          </w:p>
        </w:tc>
        <w:tc>
          <w:tcPr>
            <w:tcW w:w="1040" w:type="dxa"/>
            <w:vAlign w:val="center"/>
          </w:tcPr>
          <w:p w14:paraId="3E675237"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.00</w:t>
            </w:r>
            <w:r w:rsidR="002D7278" w:rsidRPr="00E575CA">
              <w:rPr>
                <w:rFonts w:ascii="Arial" w:hAnsi="Arial" w:cs="Arial"/>
                <w:sz w:val="20"/>
                <w:szCs w:val="20"/>
              </w:rPr>
              <w:t>6</w:t>
            </w:r>
          </w:p>
        </w:tc>
      </w:tr>
      <w:tr w:rsidR="00E575CA" w:rsidRPr="00E575CA" w14:paraId="2AA4282B" w14:textId="77777777" w:rsidTr="0055099C">
        <w:trPr>
          <w:trHeight w:val="412"/>
        </w:trPr>
        <w:tc>
          <w:tcPr>
            <w:tcW w:w="5670" w:type="dxa"/>
            <w:vAlign w:val="center"/>
          </w:tcPr>
          <w:p w14:paraId="073F6E98" w14:textId="77777777" w:rsidR="0082737D" w:rsidRPr="00E575CA" w:rsidRDefault="0082737D" w:rsidP="0091096F">
            <w:pPr>
              <w:spacing w:line="480" w:lineRule="auto"/>
              <w:ind w:left="720"/>
              <w:rPr>
                <w:rFonts w:ascii="Arial" w:hAnsi="Arial" w:cs="Arial"/>
                <w:i/>
                <w:sz w:val="20"/>
                <w:szCs w:val="20"/>
              </w:rPr>
            </w:pPr>
            <w:r w:rsidRPr="00E575CA">
              <w:rPr>
                <w:rFonts w:ascii="Arial" w:hAnsi="Arial" w:cs="Arial"/>
                <w:i/>
                <w:sz w:val="20"/>
                <w:szCs w:val="20"/>
              </w:rPr>
              <w:t>The right for EU citizens to work in [your country]</w:t>
            </w:r>
            <w:r w:rsidRPr="00E575CA">
              <w:rPr>
                <w:rFonts w:ascii="Arial" w:hAnsi="Arial" w:cs="Arial"/>
                <w:b/>
                <w:i/>
                <w:sz w:val="20"/>
                <w:szCs w:val="20"/>
                <w:vertAlign w:val="superscript"/>
              </w:rPr>
              <w:t>c</w:t>
            </w:r>
          </w:p>
        </w:tc>
        <w:tc>
          <w:tcPr>
            <w:tcW w:w="1080" w:type="dxa"/>
            <w:vAlign w:val="center"/>
          </w:tcPr>
          <w:p w14:paraId="27827D36"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2.81</w:t>
            </w:r>
          </w:p>
        </w:tc>
        <w:tc>
          <w:tcPr>
            <w:tcW w:w="1170" w:type="dxa"/>
            <w:vAlign w:val="center"/>
          </w:tcPr>
          <w:p w14:paraId="540A38BD"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w:t>
            </w:r>
            <w:r w:rsidR="00EB4759" w:rsidRPr="00E575CA">
              <w:rPr>
                <w:rFonts w:ascii="Arial" w:hAnsi="Arial" w:cs="Arial"/>
                <w:sz w:val="20"/>
                <w:szCs w:val="20"/>
              </w:rPr>
              <w:t>86</w:t>
            </w:r>
          </w:p>
        </w:tc>
        <w:tc>
          <w:tcPr>
            <w:tcW w:w="990" w:type="dxa"/>
            <w:vAlign w:val="center"/>
          </w:tcPr>
          <w:p w14:paraId="272F8660"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w:t>
            </w:r>
            <w:r w:rsidR="00EB4759" w:rsidRPr="00E575CA">
              <w:rPr>
                <w:rFonts w:ascii="Arial" w:hAnsi="Arial" w:cs="Arial"/>
                <w:sz w:val="20"/>
                <w:szCs w:val="20"/>
              </w:rPr>
              <w:t>77</w:t>
            </w:r>
          </w:p>
        </w:tc>
        <w:tc>
          <w:tcPr>
            <w:tcW w:w="900" w:type="dxa"/>
            <w:vAlign w:val="center"/>
          </w:tcPr>
          <w:p w14:paraId="6542D0F0"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w:t>
            </w:r>
            <w:r w:rsidR="00EB4759" w:rsidRPr="00E575CA">
              <w:rPr>
                <w:rFonts w:ascii="Arial" w:hAnsi="Arial" w:cs="Arial"/>
                <w:sz w:val="20"/>
                <w:szCs w:val="20"/>
              </w:rPr>
              <w:t>75</w:t>
            </w:r>
          </w:p>
        </w:tc>
        <w:tc>
          <w:tcPr>
            <w:tcW w:w="922" w:type="dxa"/>
            <w:vAlign w:val="center"/>
          </w:tcPr>
          <w:p w14:paraId="4F566CA4"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w:t>
            </w:r>
            <w:r w:rsidR="00EB4759" w:rsidRPr="00E575CA">
              <w:rPr>
                <w:rFonts w:ascii="Arial" w:hAnsi="Arial" w:cs="Arial"/>
                <w:sz w:val="20"/>
                <w:szCs w:val="20"/>
              </w:rPr>
              <w:t>75</w:t>
            </w:r>
          </w:p>
        </w:tc>
        <w:tc>
          <w:tcPr>
            <w:tcW w:w="1098" w:type="dxa"/>
            <w:gridSpan w:val="2"/>
            <w:vAlign w:val="center"/>
          </w:tcPr>
          <w:p w14:paraId="4192A72B" w14:textId="77777777" w:rsidR="0082737D" w:rsidRPr="00E575CA" w:rsidRDefault="00EE5EDC" w:rsidP="0091096F">
            <w:pPr>
              <w:spacing w:line="480" w:lineRule="auto"/>
              <w:rPr>
                <w:rFonts w:ascii="Arial" w:hAnsi="Arial" w:cs="Arial"/>
                <w:sz w:val="20"/>
                <w:szCs w:val="20"/>
              </w:rPr>
            </w:pPr>
            <w:r w:rsidRPr="00E575CA">
              <w:rPr>
                <w:rFonts w:ascii="Arial" w:hAnsi="Arial" w:cs="Arial"/>
                <w:sz w:val="20"/>
                <w:szCs w:val="20"/>
              </w:rPr>
              <w:t>13.48</w:t>
            </w:r>
            <w:r w:rsidR="0082737D" w:rsidRPr="00E575CA">
              <w:rPr>
                <w:rFonts w:ascii="Arial" w:hAnsi="Arial" w:cs="Arial"/>
                <w:sz w:val="20"/>
                <w:szCs w:val="20"/>
              </w:rPr>
              <w:t>**</w:t>
            </w:r>
          </w:p>
        </w:tc>
        <w:tc>
          <w:tcPr>
            <w:tcW w:w="1040" w:type="dxa"/>
            <w:vAlign w:val="center"/>
          </w:tcPr>
          <w:p w14:paraId="3224036D"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.00</w:t>
            </w:r>
            <w:r w:rsidR="002D7278" w:rsidRPr="00E575CA">
              <w:rPr>
                <w:rFonts w:ascii="Arial" w:hAnsi="Arial" w:cs="Arial"/>
                <w:sz w:val="20"/>
                <w:szCs w:val="20"/>
              </w:rPr>
              <w:t>3</w:t>
            </w:r>
          </w:p>
        </w:tc>
      </w:tr>
      <w:tr w:rsidR="00E575CA" w:rsidRPr="00E575CA" w14:paraId="4F416EFC" w14:textId="77777777" w:rsidTr="0055099C">
        <w:trPr>
          <w:trHeight w:val="521"/>
        </w:trPr>
        <w:tc>
          <w:tcPr>
            <w:tcW w:w="12870" w:type="dxa"/>
            <w:gridSpan w:val="9"/>
            <w:vAlign w:val="center"/>
          </w:tcPr>
          <w:p w14:paraId="76A5BC9B" w14:textId="77777777" w:rsidR="0082737D" w:rsidRPr="00E575CA" w:rsidRDefault="0082737D" w:rsidP="0091096F">
            <w:pPr>
              <w:spacing w:line="480" w:lineRule="auto"/>
              <w:rPr>
                <w:rFonts w:ascii="Arial" w:hAnsi="Arial" w:cs="Arial"/>
                <w:b/>
                <w:sz w:val="20"/>
                <w:szCs w:val="20"/>
              </w:rPr>
            </w:pPr>
            <w:r w:rsidRPr="00E575CA">
              <w:rPr>
                <w:rFonts w:ascii="Arial" w:hAnsi="Arial" w:cs="Arial"/>
                <w:b/>
                <w:sz w:val="20"/>
                <w:szCs w:val="20"/>
              </w:rPr>
              <w:t>Attitudes to the role</w:t>
            </w:r>
            <w:r w:rsidR="00631138" w:rsidRPr="00E575CA">
              <w:rPr>
                <w:rFonts w:ascii="Arial" w:hAnsi="Arial" w:cs="Arial"/>
                <w:b/>
                <w:sz w:val="20"/>
                <w:szCs w:val="20"/>
              </w:rPr>
              <w:t xml:space="preserve"> and function</w:t>
            </w:r>
            <w:r w:rsidRPr="00E575CA">
              <w:rPr>
                <w:rFonts w:ascii="Arial" w:hAnsi="Arial" w:cs="Arial"/>
                <w:b/>
                <w:sz w:val="20"/>
                <w:szCs w:val="20"/>
              </w:rPr>
              <w:t xml:space="preserve"> of the EU</w:t>
            </w:r>
            <w:r w:rsidRPr="00E575CA">
              <w:rPr>
                <w:rFonts w:ascii="Arial" w:hAnsi="Arial" w:cs="Arial"/>
                <w:b/>
                <w:sz w:val="20"/>
                <w:szCs w:val="20"/>
                <w:vertAlign w:val="superscript"/>
              </w:rPr>
              <w:t>d</w:t>
            </w:r>
          </w:p>
        </w:tc>
      </w:tr>
      <w:tr w:rsidR="00E575CA" w:rsidRPr="00E575CA" w14:paraId="4B2DE21A" w14:textId="77777777" w:rsidTr="0055099C">
        <w:trPr>
          <w:trHeight w:val="384"/>
        </w:trPr>
        <w:tc>
          <w:tcPr>
            <w:tcW w:w="5670" w:type="dxa"/>
            <w:vAlign w:val="center"/>
          </w:tcPr>
          <w:p w14:paraId="1C4B89F3" w14:textId="77777777" w:rsidR="0082737D" w:rsidRPr="00E575CA" w:rsidRDefault="0082737D" w:rsidP="0091096F">
            <w:pPr>
              <w:spacing w:line="480" w:lineRule="auto"/>
              <w:ind w:left="720"/>
              <w:rPr>
                <w:rFonts w:ascii="Arial" w:hAnsi="Arial" w:cs="Arial"/>
                <w:i/>
                <w:sz w:val="20"/>
                <w:szCs w:val="20"/>
              </w:rPr>
            </w:pPr>
            <w:r w:rsidRPr="00E575CA">
              <w:rPr>
                <w:rFonts w:ascii="Arial" w:hAnsi="Arial" w:cs="Arial"/>
                <w:i/>
                <w:sz w:val="20"/>
                <w:szCs w:val="20"/>
              </w:rPr>
              <w:t>The EU is creating the conditions for more jobs in Europe</w:t>
            </w:r>
          </w:p>
        </w:tc>
        <w:tc>
          <w:tcPr>
            <w:tcW w:w="1080" w:type="dxa"/>
            <w:vAlign w:val="center"/>
          </w:tcPr>
          <w:p w14:paraId="18F7DEEF"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3.14</w:t>
            </w:r>
          </w:p>
        </w:tc>
        <w:tc>
          <w:tcPr>
            <w:tcW w:w="1170" w:type="dxa"/>
            <w:vAlign w:val="center"/>
          </w:tcPr>
          <w:p w14:paraId="78303E61"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3.07</w:t>
            </w:r>
          </w:p>
        </w:tc>
        <w:tc>
          <w:tcPr>
            <w:tcW w:w="990" w:type="dxa"/>
            <w:vAlign w:val="center"/>
          </w:tcPr>
          <w:p w14:paraId="6DD5FAFC"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2.95</w:t>
            </w:r>
          </w:p>
        </w:tc>
        <w:tc>
          <w:tcPr>
            <w:tcW w:w="900" w:type="dxa"/>
            <w:vAlign w:val="center"/>
          </w:tcPr>
          <w:p w14:paraId="450A772E"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2.98</w:t>
            </w:r>
          </w:p>
        </w:tc>
        <w:tc>
          <w:tcPr>
            <w:tcW w:w="922" w:type="dxa"/>
            <w:vAlign w:val="center"/>
          </w:tcPr>
          <w:p w14:paraId="3D8AED43"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3.02</w:t>
            </w:r>
          </w:p>
        </w:tc>
        <w:tc>
          <w:tcPr>
            <w:tcW w:w="1098" w:type="dxa"/>
            <w:gridSpan w:val="2"/>
            <w:vAlign w:val="center"/>
          </w:tcPr>
          <w:p w14:paraId="15BCFD1B"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 xml:space="preserve">  </w:t>
            </w:r>
            <w:r w:rsidR="00EE5EDC" w:rsidRPr="00E575CA">
              <w:rPr>
                <w:rFonts w:ascii="Arial" w:hAnsi="Arial" w:cs="Arial"/>
                <w:sz w:val="20"/>
                <w:szCs w:val="20"/>
              </w:rPr>
              <w:t>6.76</w:t>
            </w:r>
            <w:r w:rsidRPr="00E575CA">
              <w:rPr>
                <w:rFonts w:ascii="Arial" w:hAnsi="Arial" w:cs="Arial"/>
                <w:sz w:val="20"/>
                <w:szCs w:val="20"/>
              </w:rPr>
              <w:t>**</w:t>
            </w:r>
          </w:p>
        </w:tc>
        <w:tc>
          <w:tcPr>
            <w:tcW w:w="1040" w:type="dxa"/>
            <w:vAlign w:val="center"/>
          </w:tcPr>
          <w:p w14:paraId="0E46BF84"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.00</w:t>
            </w:r>
            <w:r w:rsidR="002D7278" w:rsidRPr="00E575CA">
              <w:rPr>
                <w:rFonts w:ascii="Arial" w:hAnsi="Arial" w:cs="Arial"/>
                <w:sz w:val="20"/>
                <w:szCs w:val="20"/>
              </w:rPr>
              <w:t>8</w:t>
            </w:r>
          </w:p>
        </w:tc>
      </w:tr>
      <w:tr w:rsidR="00E575CA" w:rsidRPr="00E575CA" w14:paraId="244D6655" w14:textId="77777777" w:rsidTr="0055099C">
        <w:trPr>
          <w:trHeight w:val="325"/>
        </w:trPr>
        <w:tc>
          <w:tcPr>
            <w:tcW w:w="5670" w:type="dxa"/>
            <w:vAlign w:val="center"/>
          </w:tcPr>
          <w:p w14:paraId="3A47CD4C" w14:textId="77777777" w:rsidR="0082737D" w:rsidRPr="00E575CA" w:rsidRDefault="0082737D" w:rsidP="0091096F">
            <w:pPr>
              <w:spacing w:line="480" w:lineRule="auto"/>
              <w:ind w:left="720"/>
              <w:rPr>
                <w:rFonts w:ascii="Arial" w:hAnsi="Arial" w:cs="Arial"/>
                <w:i/>
                <w:sz w:val="20"/>
                <w:szCs w:val="20"/>
              </w:rPr>
            </w:pPr>
            <w:r w:rsidRPr="00E575CA">
              <w:rPr>
                <w:rFonts w:ascii="Arial" w:hAnsi="Arial" w:cs="Arial"/>
                <w:i/>
                <w:sz w:val="20"/>
                <w:szCs w:val="20"/>
              </w:rPr>
              <w:t>The EU makes doing business easier in Europe</w:t>
            </w:r>
          </w:p>
        </w:tc>
        <w:tc>
          <w:tcPr>
            <w:tcW w:w="1080" w:type="dxa"/>
            <w:vAlign w:val="center"/>
          </w:tcPr>
          <w:p w14:paraId="6F9BABE2"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3.32</w:t>
            </w:r>
          </w:p>
        </w:tc>
        <w:tc>
          <w:tcPr>
            <w:tcW w:w="1170" w:type="dxa"/>
            <w:vAlign w:val="center"/>
          </w:tcPr>
          <w:p w14:paraId="421DDDAF"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3.31</w:t>
            </w:r>
          </w:p>
        </w:tc>
        <w:tc>
          <w:tcPr>
            <w:tcW w:w="990" w:type="dxa"/>
            <w:vAlign w:val="center"/>
          </w:tcPr>
          <w:p w14:paraId="0ECE61A9"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3.27</w:t>
            </w:r>
          </w:p>
        </w:tc>
        <w:tc>
          <w:tcPr>
            <w:tcW w:w="900" w:type="dxa"/>
            <w:vAlign w:val="center"/>
          </w:tcPr>
          <w:p w14:paraId="1E855721"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3.</w:t>
            </w:r>
            <w:r w:rsidR="00EB4759" w:rsidRPr="00E575CA">
              <w:rPr>
                <w:rFonts w:ascii="Arial" w:hAnsi="Arial" w:cs="Arial"/>
                <w:sz w:val="20"/>
                <w:szCs w:val="20"/>
              </w:rPr>
              <w:t>35</w:t>
            </w:r>
          </w:p>
        </w:tc>
        <w:tc>
          <w:tcPr>
            <w:tcW w:w="922" w:type="dxa"/>
            <w:vAlign w:val="center"/>
          </w:tcPr>
          <w:p w14:paraId="7C6C5272"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3.20</w:t>
            </w:r>
          </w:p>
        </w:tc>
        <w:tc>
          <w:tcPr>
            <w:tcW w:w="1098" w:type="dxa"/>
            <w:gridSpan w:val="2"/>
            <w:vAlign w:val="center"/>
          </w:tcPr>
          <w:p w14:paraId="62A3C7DD"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 xml:space="preserve"> </w:t>
            </w:r>
            <w:r w:rsidR="00EE5EDC" w:rsidRPr="00E575CA">
              <w:rPr>
                <w:rFonts w:ascii="Arial" w:hAnsi="Arial" w:cs="Arial"/>
                <w:sz w:val="20"/>
                <w:szCs w:val="20"/>
              </w:rPr>
              <w:t>18.34</w:t>
            </w:r>
            <w:r w:rsidRPr="00E575CA">
              <w:rPr>
                <w:rFonts w:ascii="Arial" w:hAnsi="Arial" w:cs="Arial"/>
                <w:sz w:val="20"/>
                <w:szCs w:val="20"/>
              </w:rPr>
              <w:t>**</w:t>
            </w:r>
          </w:p>
        </w:tc>
        <w:tc>
          <w:tcPr>
            <w:tcW w:w="1040" w:type="dxa"/>
            <w:vAlign w:val="center"/>
          </w:tcPr>
          <w:p w14:paraId="40374B37"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.00</w:t>
            </w:r>
            <w:r w:rsidR="002D7278" w:rsidRPr="00E575CA">
              <w:rPr>
                <w:rFonts w:ascii="Arial" w:hAnsi="Arial" w:cs="Arial"/>
                <w:sz w:val="20"/>
                <w:szCs w:val="20"/>
              </w:rPr>
              <w:t>5</w:t>
            </w:r>
          </w:p>
        </w:tc>
      </w:tr>
      <w:tr w:rsidR="00E575CA" w:rsidRPr="00E575CA" w14:paraId="3515029B" w14:textId="77777777" w:rsidTr="0055099C">
        <w:trPr>
          <w:trHeight w:val="394"/>
        </w:trPr>
        <w:tc>
          <w:tcPr>
            <w:tcW w:w="5670" w:type="dxa"/>
            <w:vAlign w:val="center"/>
          </w:tcPr>
          <w:p w14:paraId="485B8D31" w14:textId="77777777" w:rsidR="0082737D" w:rsidRPr="00E575CA" w:rsidRDefault="0082737D" w:rsidP="0091096F">
            <w:pPr>
              <w:spacing w:line="480" w:lineRule="auto"/>
              <w:ind w:left="720"/>
              <w:rPr>
                <w:rFonts w:ascii="Arial" w:hAnsi="Arial" w:cs="Arial"/>
                <w:i/>
                <w:sz w:val="20"/>
                <w:szCs w:val="20"/>
              </w:rPr>
            </w:pPr>
            <w:r w:rsidRPr="00E575CA">
              <w:rPr>
                <w:rFonts w:ascii="Arial" w:hAnsi="Arial" w:cs="Arial"/>
                <w:i/>
                <w:sz w:val="20"/>
                <w:szCs w:val="20"/>
              </w:rPr>
              <w:t>The EU generates too much red tape</w:t>
            </w:r>
          </w:p>
        </w:tc>
        <w:tc>
          <w:tcPr>
            <w:tcW w:w="1080" w:type="dxa"/>
            <w:vAlign w:val="center"/>
          </w:tcPr>
          <w:p w14:paraId="7B44611F"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2.87</w:t>
            </w:r>
          </w:p>
        </w:tc>
        <w:tc>
          <w:tcPr>
            <w:tcW w:w="1170" w:type="dxa"/>
            <w:vAlign w:val="center"/>
          </w:tcPr>
          <w:p w14:paraId="094ED7AE"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2</w:t>
            </w:r>
            <w:r w:rsidR="0082737D" w:rsidRPr="00E575CA">
              <w:rPr>
                <w:rFonts w:ascii="Arial" w:hAnsi="Arial" w:cs="Arial"/>
                <w:sz w:val="20"/>
                <w:szCs w:val="20"/>
              </w:rPr>
              <w:t>.</w:t>
            </w:r>
            <w:r w:rsidRPr="00E575CA">
              <w:rPr>
                <w:rFonts w:ascii="Arial" w:hAnsi="Arial" w:cs="Arial"/>
                <w:sz w:val="20"/>
                <w:szCs w:val="20"/>
              </w:rPr>
              <w:t>90</w:t>
            </w:r>
          </w:p>
        </w:tc>
        <w:tc>
          <w:tcPr>
            <w:tcW w:w="990" w:type="dxa"/>
            <w:vAlign w:val="center"/>
          </w:tcPr>
          <w:p w14:paraId="30B4D39A"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3.</w:t>
            </w:r>
            <w:r w:rsidR="00EB4759" w:rsidRPr="00E575CA">
              <w:rPr>
                <w:rFonts w:ascii="Arial" w:hAnsi="Arial" w:cs="Arial"/>
                <w:sz w:val="20"/>
                <w:szCs w:val="20"/>
              </w:rPr>
              <w:t>06</w:t>
            </w:r>
          </w:p>
        </w:tc>
        <w:tc>
          <w:tcPr>
            <w:tcW w:w="900" w:type="dxa"/>
            <w:vAlign w:val="center"/>
          </w:tcPr>
          <w:p w14:paraId="242686ED"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3.</w:t>
            </w:r>
            <w:r w:rsidR="00EB4759" w:rsidRPr="00E575CA">
              <w:rPr>
                <w:rFonts w:ascii="Arial" w:hAnsi="Arial" w:cs="Arial"/>
                <w:sz w:val="20"/>
                <w:szCs w:val="20"/>
              </w:rPr>
              <w:t>06</w:t>
            </w:r>
          </w:p>
        </w:tc>
        <w:tc>
          <w:tcPr>
            <w:tcW w:w="922" w:type="dxa"/>
            <w:vAlign w:val="center"/>
          </w:tcPr>
          <w:p w14:paraId="7512EC9D"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3.01</w:t>
            </w:r>
          </w:p>
        </w:tc>
        <w:tc>
          <w:tcPr>
            <w:tcW w:w="1098" w:type="dxa"/>
            <w:gridSpan w:val="2"/>
            <w:vAlign w:val="center"/>
          </w:tcPr>
          <w:p w14:paraId="720C3DEA" w14:textId="77777777" w:rsidR="0082737D" w:rsidRPr="00E575CA" w:rsidRDefault="00EE5EDC" w:rsidP="0091096F">
            <w:pPr>
              <w:spacing w:line="480" w:lineRule="auto"/>
              <w:rPr>
                <w:rFonts w:ascii="Arial" w:hAnsi="Arial" w:cs="Arial"/>
                <w:sz w:val="20"/>
                <w:szCs w:val="20"/>
              </w:rPr>
            </w:pPr>
            <w:r w:rsidRPr="00E575CA">
              <w:rPr>
                <w:rFonts w:ascii="Arial" w:hAnsi="Arial" w:cs="Arial"/>
                <w:sz w:val="20"/>
                <w:szCs w:val="20"/>
              </w:rPr>
              <w:t>10.55</w:t>
            </w:r>
            <w:r w:rsidR="0082737D" w:rsidRPr="00E575CA">
              <w:rPr>
                <w:rFonts w:ascii="Arial" w:hAnsi="Arial" w:cs="Arial"/>
                <w:sz w:val="20"/>
                <w:szCs w:val="20"/>
              </w:rPr>
              <w:t>**</w:t>
            </w:r>
          </w:p>
        </w:tc>
        <w:tc>
          <w:tcPr>
            <w:tcW w:w="1040" w:type="dxa"/>
            <w:vAlign w:val="center"/>
          </w:tcPr>
          <w:p w14:paraId="5AB03603"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.00</w:t>
            </w:r>
            <w:r w:rsidR="002D7278" w:rsidRPr="00E575CA">
              <w:rPr>
                <w:rFonts w:ascii="Arial" w:hAnsi="Arial" w:cs="Arial"/>
                <w:sz w:val="20"/>
                <w:szCs w:val="20"/>
              </w:rPr>
              <w:t>7</w:t>
            </w:r>
          </w:p>
        </w:tc>
      </w:tr>
      <w:tr w:rsidR="00E575CA" w:rsidRPr="00E575CA" w14:paraId="66C49795" w14:textId="77777777" w:rsidTr="0055099C">
        <w:trPr>
          <w:trHeight w:val="352"/>
        </w:trPr>
        <w:tc>
          <w:tcPr>
            <w:tcW w:w="5670" w:type="dxa"/>
            <w:vAlign w:val="center"/>
          </w:tcPr>
          <w:p w14:paraId="0211D545" w14:textId="77777777" w:rsidR="0082737D" w:rsidRPr="00E575CA" w:rsidRDefault="0082737D" w:rsidP="0091096F">
            <w:pPr>
              <w:spacing w:line="480" w:lineRule="auto"/>
              <w:ind w:left="720"/>
              <w:rPr>
                <w:rFonts w:ascii="Arial" w:hAnsi="Arial" w:cs="Arial"/>
                <w:i/>
                <w:sz w:val="20"/>
                <w:szCs w:val="20"/>
              </w:rPr>
            </w:pPr>
            <w:r w:rsidRPr="00E575CA">
              <w:rPr>
                <w:rFonts w:ascii="Arial" w:hAnsi="Arial" w:cs="Arial"/>
                <w:i/>
                <w:sz w:val="20"/>
                <w:szCs w:val="20"/>
              </w:rPr>
              <w:t>The EU needs a clearer message</w:t>
            </w:r>
          </w:p>
        </w:tc>
        <w:tc>
          <w:tcPr>
            <w:tcW w:w="1080" w:type="dxa"/>
            <w:vAlign w:val="center"/>
          </w:tcPr>
          <w:p w14:paraId="012F6D32"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3.05</w:t>
            </w:r>
          </w:p>
        </w:tc>
        <w:tc>
          <w:tcPr>
            <w:tcW w:w="1170" w:type="dxa"/>
            <w:vAlign w:val="center"/>
          </w:tcPr>
          <w:p w14:paraId="137CC254"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3.</w:t>
            </w:r>
            <w:r w:rsidR="00EB4759" w:rsidRPr="00E575CA">
              <w:rPr>
                <w:rFonts w:ascii="Arial" w:hAnsi="Arial" w:cs="Arial"/>
                <w:sz w:val="20"/>
                <w:szCs w:val="20"/>
              </w:rPr>
              <w:t>20</w:t>
            </w:r>
          </w:p>
        </w:tc>
        <w:tc>
          <w:tcPr>
            <w:tcW w:w="990" w:type="dxa"/>
            <w:vAlign w:val="center"/>
          </w:tcPr>
          <w:p w14:paraId="3437CC9A"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3.</w:t>
            </w:r>
            <w:r w:rsidR="00EB4759" w:rsidRPr="00E575CA">
              <w:rPr>
                <w:rFonts w:ascii="Arial" w:hAnsi="Arial" w:cs="Arial"/>
                <w:sz w:val="20"/>
                <w:szCs w:val="20"/>
              </w:rPr>
              <w:t>25</w:t>
            </w:r>
          </w:p>
        </w:tc>
        <w:tc>
          <w:tcPr>
            <w:tcW w:w="900" w:type="dxa"/>
            <w:vAlign w:val="center"/>
          </w:tcPr>
          <w:p w14:paraId="5BB11095"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3.</w:t>
            </w:r>
            <w:r w:rsidR="00EB4759" w:rsidRPr="00E575CA">
              <w:rPr>
                <w:rFonts w:ascii="Arial" w:hAnsi="Arial" w:cs="Arial"/>
                <w:sz w:val="20"/>
                <w:szCs w:val="20"/>
              </w:rPr>
              <w:t>36</w:t>
            </w:r>
          </w:p>
        </w:tc>
        <w:tc>
          <w:tcPr>
            <w:tcW w:w="922" w:type="dxa"/>
            <w:vAlign w:val="center"/>
          </w:tcPr>
          <w:p w14:paraId="32D611FA"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3.23</w:t>
            </w:r>
          </w:p>
        </w:tc>
        <w:tc>
          <w:tcPr>
            <w:tcW w:w="1098" w:type="dxa"/>
            <w:gridSpan w:val="2"/>
            <w:vAlign w:val="center"/>
          </w:tcPr>
          <w:p w14:paraId="597C623C" w14:textId="77777777" w:rsidR="0082737D" w:rsidRPr="00E575CA" w:rsidRDefault="00EE5EDC" w:rsidP="0091096F">
            <w:pPr>
              <w:spacing w:line="480" w:lineRule="auto"/>
              <w:rPr>
                <w:rFonts w:ascii="Arial" w:hAnsi="Arial" w:cs="Arial"/>
                <w:sz w:val="20"/>
                <w:szCs w:val="20"/>
              </w:rPr>
            </w:pPr>
            <w:r w:rsidRPr="00E575CA">
              <w:rPr>
                <w:rFonts w:ascii="Arial" w:hAnsi="Arial" w:cs="Arial"/>
                <w:sz w:val="20"/>
                <w:szCs w:val="20"/>
              </w:rPr>
              <w:t>14.94</w:t>
            </w:r>
            <w:r w:rsidR="0082737D" w:rsidRPr="00E575CA">
              <w:rPr>
                <w:rFonts w:ascii="Arial" w:hAnsi="Arial" w:cs="Arial"/>
                <w:sz w:val="20"/>
                <w:szCs w:val="20"/>
              </w:rPr>
              <w:t>**</w:t>
            </w:r>
          </w:p>
        </w:tc>
        <w:tc>
          <w:tcPr>
            <w:tcW w:w="1040" w:type="dxa"/>
            <w:vAlign w:val="center"/>
          </w:tcPr>
          <w:p w14:paraId="13D17D67"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.00</w:t>
            </w:r>
            <w:r w:rsidR="002D7278" w:rsidRPr="00E575CA">
              <w:rPr>
                <w:rFonts w:ascii="Arial" w:hAnsi="Arial" w:cs="Arial"/>
                <w:sz w:val="20"/>
                <w:szCs w:val="20"/>
              </w:rPr>
              <w:t>7</w:t>
            </w:r>
          </w:p>
        </w:tc>
      </w:tr>
      <w:tr w:rsidR="00E575CA" w:rsidRPr="00E575CA" w14:paraId="2D31FB9F" w14:textId="77777777" w:rsidTr="00687396">
        <w:trPr>
          <w:trHeight w:val="396"/>
        </w:trPr>
        <w:tc>
          <w:tcPr>
            <w:tcW w:w="12870" w:type="dxa"/>
            <w:gridSpan w:val="9"/>
            <w:vAlign w:val="center"/>
          </w:tcPr>
          <w:p w14:paraId="1EF80DB1" w14:textId="77777777" w:rsidR="0082737D" w:rsidRPr="00E575CA" w:rsidRDefault="0082737D" w:rsidP="0091096F">
            <w:pPr>
              <w:spacing w:line="480" w:lineRule="auto"/>
              <w:rPr>
                <w:rFonts w:ascii="Arial" w:hAnsi="Arial" w:cs="Arial"/>
                <w:b/>
                <w:sz w:val="20"/>
                <w:szCs w:val="20"/>
              </w:rPr>
            </w:pPr>
            <w:r w:rsidRPr="00E575CA">
              <w:rPr>
                <w:rFonts w:ascii="Arial" w:hAnsi="Arial" w:cs="Arial"/>
                <w:b/>
                <w:sz w:val="20"/>
                <w:szCs w:val="20"/>
              </w:rPr>
              <w:t>Forward-looking perspectives on the EU</w:t>
            </w:r>
          </w:p>
        </w:tc>
      </w:tr>
      <w:tr w:rsidR="00E575CA" w:rsidRPr="00E575CA" w14:paraId="3CDA0819" w14:textId="77777777" w:rsidTr="0055099C">
        <w:trPr>
          <w:trHeight w:val="935"/>
        </w:trPr>
        <w:tc>
          <w:tcPr>
            <w:tcW w:w="5670" w:type="dxa"/>
            <w:vAlign w:val="center"/>
          </w:tcPr>
          <w:p w14:paraId="718EBEB4" w14:textId="77777777" w:rsidR="0082737D" w:rsidRPr="00E575CA" w:rsidRDefault="0082737D" w:rsidP="0091096F">
            <w:pPr>
              <w:spacing w:line="480" w:lineRule="auto"/>
              <w:ind w:left="720"/>
              <w:rPr>
                <w:rFonts w:ascii="Arial" w:hAnsi="Arial" w:cs="Arial"/>
                <w:i/>
                <w:sz w:val="20"/>
                <w:szCs w:val="20"/>
              </w:rPr>
            </w:pPr>
            <w:r w:rsidRPr="00E575CA">
              <w:rPr>
                <w:rFonts w:ascii="Arial" w:hAnsi="Arial" w:cs="Arial"/>
                <w:i/>
                <w:sz w:val="20"/>
                <w:szCs w:val="20"/>
              </w:rPr>
              <w:t>At the moment, would you say that things are generally going in the right direction or the wrong direction in the European Union?</w:t>
            </w:r>
            <w:r w:rsidRPr="00E575CA">
              <w:rPr>
                <w:rFonts w:ascii="Arial" w:hAnsi="Arial" w:cs="Arial"/>
                <w:b/>
                <w:i/>
                <w:sz w:val="20"/>
                <w:szCs w:val="20"/>
                <w:vertAlign w:val="superscript"/>
              </w:rPr>
              <w:t>e</w:t>
            </w:r>
            <w:r w:rsidRPr="00E575CA">
              <w:rPr>
                <w:rFonts w:ascii="Arial" w:hAnsi="Arial" w:cs="Arial"/>
                <w:i/>
                <w:sz w:val="20"/>
                <w:szCs w:val="20"/>
              </w:rPr>
              <w:t xml:space="preserve"> </w:t>
            </w:r>
          </w:p>
        </w:tc>
        <w:tc>
          <w:tcPr>
            <w:tcW w:w="1080" w:type="dxa"/>
            <w:vAlign w:val="center"/>
          </w:tcPr>
          <w:p w14:paraId="0C36E539"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3.08</w:t>
            </w:r>
          </w:p>
        </w:tc>
        <w:tc>
          <w:tcPr>
            <w:tcW w:w="1170" w:type="dxa"/>
            <w:vAlign w:val="center"/>
          </w:tcPr>
          <w:p w14:paraId="3104697D"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2.96</w:t>
            </w:r>
          </w:p>
        </w:tc>
        <w:tc>
          <w:tcPr>
            <w:tcW w:w="990" w:type="dxa"/>
            <w:vAlign w:val="center"/>
          </w:tcPr>
          <w:p w14:paraId="114FB994"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2.90</w:t>
            </w:r>
          </w:p>
        </w:tc>
        <w:tc>
          <w:tcPr>
            <w:tcW w:w="900" w:type="dxa"/>
            <w:vAlign w:val="center"/>
          </w:tcPr>
          <w:p w14:paraId="3A8F1C16"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2.91</w:t>
            </w:r>
          </w:p>
        </w:tc>
        <w:tc>
          <w:tcPr>
            <w:tcW w:w="922" w:type="dxa"/>
            <w:vAlign w:val="center"/>
          </w:tcPr>
          <w:p w14:paraId="1F35501C"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2.96</w:t>
            </w:r>
          </w:p>
        </w:tc>
        <w:tc>
          <w:tcPr>
            <w:tcW w:w="1098" w:type="dxa"/>
            <w:gridSpan w:val="2"/>
            <w:vAlign w:val="center"/>
          </w:tcPr>
          <w:p w14:paraId="5B4F0D06" w14:textId="77777777" w:rsidR="0082737D" w:rsidRPr="00E575CA" w:rsidRDefault="00B83162" w:rsidP="0091096F">
            <w:pPr>
              <w:spacing w:line="480" w:lineRule="auto"/>
              <w:rPr>
                <w:rFonts w:ascii="Arial" w:hAnsi="Arial" w:cs="Arial"/>
                <w:sz w:val="20"/>
                <w:szCs w:val="20"/>
              </w:rPr>
            </w:pPr>
            <w:r w:rsidRPr="00E575CA">
              <w:rPr>
                <w:rFonts w:ascii="Arial" w:hAnsi="Arial" w:cs="Arial"/>
                <w:sz w:val="20"/>
                <w:szCs w:val="20"/>
              </w:rPr>
              <w:t>7.72</w:t>
            </w:r>
            <w:r w:rsidR="0082737D" w:rsidRPr="00E575CA">
              <w:rPr>
                <w:rFonts w:ascii="Arial" w:hAnsi="Arial" w:cs="Arial"/>
                <w:sz w:val="20"/>
                <w:szCs w:val="20"/>
              </w:rPr>
              <w:t>**</w:t>
            </w:r>
          </w:p>
        </w:tc>
        <w:tc>
          <w:tcPr>
            <w:tcW w:w="1040" w:type="dxa"/>
            <w:vAlign w:val="center"/>
          </w:tcPr>
          <w:p w14:paraId="02B38AA2" w14:textId="77777777" w:rsidR="0082737D" w:rsidRPr="00E575CA" w:rsidRDefault="002D7278" w:rsidP="0091096F">
            <w:pPr>
              <w:spacing w:line="480" w:lineRule="auto"/>
              <w:rPr>
                <w:rFonts w:ascii="Arial" w:hAnsi="Arial" w:cs="Arial"/>
                <w:sz w:val="20"/>
                <w:szCs w:val="20"/>
              </w:rPr>
            </w:pPr>
            <w:r w:rsidRPr="00E575CA">
              <w:rPr>
                <w:rFonts w:ascii="Arial" w:hAnsi="Arial" w:cs="Arial"/>
                <w:sz w:val="20"/>
                <w:szCs w:val="20"/>
              </w:rPr>
              <w:t>.003</w:t>
            </w:r>
          </w:p>
        </w:tc>
      </w:tr>
      <w:tr w:rsidR="00E575CA" w:rsidRPr="00E575CA" w14:paraId="181C5991" w14:textId="77777777" w:rsidTr="00C720BD">
        <w:trPr>
          <w:trHeight w:val="810"/>
        </w:trPr>
        <w:tc>
          <w:tcPr>
            <w:tcW w:w="5670" w:type="dxa"/>
            <w:tcBorders>
              <w:bottom w:val="single" w:sz="4" w:space="0" w:color="auto"/>
            </w:tcBorders>
            <w:vAlign w:val="center"/>
          </w:tcPr>
          <w:p w14:paraId="1C67375A" w14:textId="4FB1CACB" w:rsidR="0055099C" w:rsidRPr="00E575CA" w:rsidRDefault="0082737D" w:rsidP="0091096F">
            <w:pPr>
              <w:spacing w:line="480" w:lineRule="auto"/>
              <w:ind w:left="720"/>
              <w:rPr>
                <w:rFonts w:ascii="Arial" w:hAnsi="Arial" w:cs="Arial"/>
                <w:i/>
                <w:sz w:val="20"/>
                <w:szCs w:val="20"/>
              </w:rPr>
            </w:pPr>
            <w:r w:rsidRPr="00E575CA">
              <w:rPr>
                <w:rFonts w:ascii="Arial" w:hAnsi="Arial" w:cs="Arial"/>
                <w:i/>
                <w:sz w:val="20"/>
                <w:szCs w:val="20"/>
              </w:rPr>
              <w:t>How optimistic would you say that you are about the future of the European Union?</w:t>
            </w:r>
            <w:r w:rsidRPr="00E575CA">
              <w:rPr>
                <w:rFonts w:ascii="Arial" w:hAnsi="Arial" w:cs="Arial"/>
                <w:b/>
                <w:i/>
                <w:sz w:val="20"/>
                <w:szCs w:val="20"/>
                <w:vertAlign w:val="superscript"/>
              </w:rPr>
              <w:t>f</w:t>
            </w:r>
            <w:r w:rsidRPr="00E575CA">
              <w:rPr>
                <w:rFonts w:ascii="Arial" w:hAnsi="Arial" w:cs="Arial"/>
                <w:i/>
                <w:sz w:val="20"/>
                <w:szCs w:val="20"/>
              </w:rPr>
              <w:t xml:space="preserve"> </w:t>
            </w:r>
          </w:p>
        </w:tc>
        <w:tc>
          <w:tcPr>
            <w:tcW w:w="1080" w:type="dxa"/>
            <w:tcBorders>
              <w:bottom w:val="single" w:sz="4" w:space="0" w:color="auto"/>
            </w:tcBorders>
            <w:vAlign w:val="center"/>
          </w:tcPr>
          <w:p w14:paraId="3EC34ACB"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2.26</w:t>
            </w:r>
          </w:p>
        </w:tc>
        <w:tc>
          <w:tcPr>
            <w:tcW w:w="1170" w:type="dxa"/>
            <w:tcBorders>
              <w:bottom w:val="single" w:sz="4" w:space="0" w:color="auto"/>
            </w:tcBorders>
            <w:vAlign w:val="center"/>
          </w:tcPr>
          <w:p w14:paraId="65191214"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2.14</w:t>
            </w:r>
          </w:p>
        </w:tc>
        <w:tc>
          <w:tcPr>
            <w:tcW w:w="990" w:type="dxa"/>
            <w:tcBorders>
              <w:bottom w:val="single" w:sz="4" w:space="0" w:color="auto"/>
            </w:tcBorders>
            <w:vAlign w:val="center"/>
          </w:tcPr>
          <w:p w14:paraId="0DD77C49"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2.</w:t>
            </w:r>
            <w:r w:rsidR="00EB4759" w:rsidRPr="00E575CA">
              <w:rPr>
                <w:rFonts w:ascii="Arial" w:hAnsi="Arial" w:cs="Arial"/>
                <w:sz w:val="20"/>
                <w:szCs w:val="20"/>
              </w:rPr>
              <w:t>01</w:t>
            </w:r>
          </w:p>
        </w:tc>
        <w:tc>
          <w:tcPr>
            <w:tcW w:w="900" w:type="dxa"/>
            <w:tcBorders>
              <w:bottom w:val="single" w:sz="4" w:space="0" w:color="auto"/>
            </w:tcBorders>
            <w:vAlign w:val="center"/>
          </w:tcPr>
          <w:p w14:paraId="1EC7A907"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2.00</w:t>
            </w:r>
          </w:p>
        </w:tc>
        <w:tc>
          <w:tcPr>
            <w:tcW w:w="922" w:type="dxa"/>
            <w:tcBorders>
              <w:bottom w:val="single" w:sz="4" w:space="0" w:color="auto"/>
            </w:tcBorders>
            <w:vAlign w:val="center"/>
          </w:tcPr>
          <w:p w14:paraId="6CAC4755" w14:textId="77777777" w:rsidR="0082737D" w:rsidRPr="00E575CA" w:rsidRDefault="00EB4759" w:rsidP="0091096F">
            <w:pPr>
              <w:spacing w:line="480" w:lineRule="auto"/>
              <w:rPr>
                <w:rFonts w:ascii="Arial" w:hAnsi="Arial" w:cs="Arial"/>
                <w:sz w:val="20"/>
                <w:szCs w:val="20"/>
              </w:rPr>
            </w:pPr>
            <w:r w:rsidRPr="00E575CA">
              <w:rPr>
                <w:rFonts w:ascii="Arial" w:hAnsi="Arial" w:cs="Arial"/>
                <w:sz w:val="20"/>
                <w:szCs w:val="20"/>
              </w:rPr>
              <w:t>2.20</w:t>
            </w:r>
          </w:p>
        </w:tc>
        <w:tc>
          <w:tcPr>
            <w:tcW w:w="1098" w:type="dxa"/>
            <w:gridSpan w:val="2"/>
            <w:tcBorders>
              <w:bottom w:val="single" w:sz="4" w:space="0" w:color="auto"/>
            </w:tcBorders>
            <w:vAlign w:val="center"/>
          </w:tcPr>
          <w:p w14:paraId="28398742" w14:textId="77777777" w:rsidR="0082737D" w:rsidRPr="00E575CA" w:rsidRDefault="00B83162" w:rsidP="0091096F">
            <w:pPr>
              <w:spacing w:line="480" w:lineRule="auto"/>
              <w:rPr>
                <w:rFonts w:ascii="Arial" w:hAnsi="Arial" w:cs="Arial"/>
                <w:sz w:val="20"/>
                <w:szCs w:val="20"/>
              </w:rPr>
            </w:pPr>
            <w:r w:rsidRPr="00E575CA">
              <w:rPr>
                <w:rFonts w:ascii="Arial" w:hAnsi="Arial" w:cs="Arial"/>
                <w:sz w:val="20"/>
                <w:szCs w:val="20"/>
              </w:rPr>
              <w:t>14.01**</w:t>
            </w:r>
          </w:p>
        </w:tc>
        <w:tc>
          <w:tcPr>
            <w:tcW w:w="1040" w:type="dxa"/>
            <w:tcBorders>
              <w:bottom w:val="single" w:sz="4" w:space="0" w:color="auto"/>
            </w:tcBorders>
            <w:vAlign w:val="center"/>
          </w:tcPr>
          <w:p w14:paraId="4206C0B9" w14:textId="77777777" w:rsidR="0082737D" w:rsidRPr="00E575CA" w:rsidRDefault="0082737D" w:rsidP="0091096F">
            <w:pPr>
              <w:spacing w:line="480" w:lineRule="auto"/>
              <w:rPr>
                <w:rFonts w:ascii="Arial" w:hAnsi="Arial" w:cs="Arial"/>
                <w:sz w:val="20"/>
                <w:szCs w:val="20"/>
              </w:rPr>
            </w:pPr>
            <w:r w:rsidRPr="00E575CA">
              <w:rPr>
                <w:rFonts w:ascii="Arial" w:hAnsi="Arial" w:cs="Arial"/>
                <w:sz w:val="20"/>
                <w:szCs w:val="20"/>
              </w:rPr>
              <w:t>.00</w:t>
            </w:r>
            <w:r w:rsidR="002D7278" w:rsidRPr="00E575CA">
              <w:rPr>
                <w:rFonts w:ascii="Arial" w:hAnsi="Arial" w:cs="Arial"/>
                <w:sz w:val="20"/>
                <w:szCs w:val="20"/>
              </w:rPr>
              <w:t>7</w:t>
            </w:r>
          </w:p>
        </w:tc>
      </w:tr>
      <w:tr w:rsidR="00E575CA" w:rsidRPr="00E575CA" w14:paraId="7EC4CF18" w14:textId="77777777" w:rsidTr="00F10628">
        <w:tblPrEx>
          <w:tblBorders>
            <w:top w:val="single" w:sz="4" w:space="0" w:color="auto"/>
            <w:bottom w:val="single" w:sz="4" w:space="0" w:color="auto"/>
          </w:tblBorders>
        </w:tblPrEx>
        <w:trPr>
          <w:trHeight w:val="1871"/>
        </w:trPr>
        <w:tc>
          <w:tcPr>
            <w:tcW w:w="12870" w:type="dxa"/>
            <w:gridSpan w:val="9"/>
            <w:tcBorders>
              <w:top w:val="single" w:sz="4" w:space="0" w:color="auto"/>
              <w:bottom w:val="single" w:sz="4" w:space="0" w:color="auto"/>
            </w:tcBorders>
            <w:vAlign w:val="center"/>
          </w:tcPr>
          <w:p w14:paraId="12A4D9C8" w14:textId="7DEEE1C2" w:rsidR="004F73FD" w:rsidRPr="00E575CA" w:rsidRDefault="004F73FD" w:rsidP="0091096F">
            <w:pPr>
              <w:pStyle w:val="ListParagraph"/>
              <w:numPr>
                <w:ilvl w:val="0"/>
                <w:numId w:val="27"/>
              </w:numPr>
              <w:spacing w:line="360" w:lineRule="auto"/>
              <w:rPr>
                <w:rFonts w:ascii="Arial" w:hAnsi="Arial" w:cs="Arial"/>
                <w:sz w:val="16"/>
                <w:szCs w:val="16"/>
              </w:rPr>
            </w:pPr>
            <w:r w:rsidRPr="00E575CA">
              <w:rPr>
                <w:rFonts w:ascii="Arial" w:hAnsi="Arial" w:cs="Arial"/>
                <w:sz w:val="16"/>
                <w:szCs w:val="16"/>
              </w:rPr>
              <w:t>Please tell me for each of the following words if it describes very well, fairly well, fairly badly or very badly the idea you might have of the EU? (1 = Very badly; 4 = Very well).</w:t>
            </w:r>
          </w:p>
          <w:p w14:paraId="594399C8" w14:textId="77777777" w:rsidR="004F73FD" w:rsidRPr="00E575CA" w:rsidRDefault="004F73FD" w:rsidP="0091096F">
            <w:pPr>
              <w:pStyle w:val="ListParagraph"/>
              <w:numPr>
                <w:ilvl w:val="0"/>
                <w:numId w:val="27"/>
              </w:numPr>
              <w:spacing w:line="360" w:lineRule="auto"/>
              <w:rPr>
                <w:rFonts w:ascii="Arial" w:hAnsi="Arial" w:cs="Arial"/>
                <w:sz w:val="16"/>
                <w:szCs w:val="16"/>
              </w:rPr>
            </w:pPr>
            <w:r w:rsidRPr="00E575CA">
              <w:rPr>
                <w:rFonts w:ascii="Arial" w:hAnsi="Arial" w:cs="Arial"/>
                <w:sz w:val="16"/>
                <w:szCs w:val="16"/>
              </w:rPr>
              <w:t>Please tell me whether each of the following statements evokes a positive or negative feeling for you (4 = Very positive, 3 = Fairly positive, 2 = Fairly negative, 1 = Very negative).</w:t>
            </w:r>
          </w:p>
          <w:p w14:paraId="116F7C7A" w14:textId="77777777" w:rsidR="004F73FD" w:rsidRPr="00E575CA" w:rsidRDefault="004F73FD" w:rsidP="0091096F">
            <w:pPr>
              <w:pStyle w:val="ListParagraph"/>
              <w:numPr>
                <w:ilvl w:val="0"/>
                <w:numId w:val="27"/>
              </w:numPr>
              <w:spacing w:line="360" w:lineRule="auto"/>
              <w:rPr>
                <w:rFonts w:ascii="Arial" w:hAnsi="Arial" w:cs="Arial"/>
                <w:sz w:val="16"/>
                <w:szCs w:val="16"/>
              </w:rPr>
            </w:pPr>
            <w:r w:rsidRPr="00E575CA">
              <w:rPr>
                <w:rFonts w:ascii="Arial" w:hAnsi="Arial" w:cs="Arial"/>
                <w:sz w:val="16"/>
                <w:szCs w:val="16"/>
              </w:rPr>
              <w:t>For each of the following statements, please tell me if you think that it is a bad thing, neither a good or a bad thing, a good thing (1 = Bad, 2 = Neither good nor bad; 3 = Good)</w:t>
            </w:r>
          </w:p>
          <w:p w14:paraId="7D072098" w14:textId="77777777" w:rsidR="004F73FD" w:rsidRPr="00E575CA" w:rsidRDefault="004F73FD" w:rsidP="0091096F">
            <w:pPr>
              <w:pStyle w:val="ListParagraph"/>
              <w:numPr>
                <w:ilvl w:val="0"/>
                <w:numId w:val="27"/>
              </w:numPr>
              <w:spacing w:line="360" w:lineRule="auto"/>
              <w:rPr>
                <w:rFonts w:ascii="Arial" w:hAnsi="Arial" w:cs="Arial"/>
                <w:sz w:val="16"/>
                <w:szCs w:val="16"/>
              </w:rPr>
            </w:pPr>
            <w:r w:rsidRPr="00E575CA">
              <w:rPr>
                <w:rFonts w:ascii="Arial" w:hAnsi="Arial" w:cs="Arial"/>
                <w:sz w:val="16"/>
                <w:szCs w:val="16"/>
              </w:rPr>
              <w:t>Please tell me to what extent you agree or disagree with each of the following statements (1 = Totally disagree; 4 = Totally agree)</w:t>
            </w:r>
          </w:p>
          <w:p w14:paraId="157A63FA" w14:textId="77777777" w:rsidR="004F73FD" w:rsidRPr="00E575CA" w:rsidRDefault="004F73FD" w:rsidP="0091096F">
            <w:pPr>
              <w:pStyle w:val="ListParagraph"/>
              <w:numPr>
                <w:ilvl w:val="0"/>
                <w:numId w:val="27"/>
              </w:numPr>
              <w:spacing w:line="360" w:lineRule="auto"/>
              <w:rPr>
                <w:rFonts w:ascii="Arial" w:hAnsi="Arial" w:cs="Arial"/>
                <w:sz w:val="16"/>
                <w:szCs w:val="16"/>
              </w:rPr>
            </w:pPr>
            <w:r w:rsidRPr="00E575CA">
              <w:rPr>
                <w:rFonts w:ascii="Arial" w:hAnsi="Arial" w:cs="Arial"/>
                <w:sz w:val="16"/>
                <w:szCs w:val="16"/>
              </w:rPr>
              <w:t>1 = Wrong; 2 = Neither right nor wrong; 3 = Right</w:t>
            </w:r>
          </w:p>
          <w:p w14:paraId="063A5593" w14:textId="5CBBCC2F" w:rsidR="004F73FD" w:rsidRPr="00E575CA" w:rsidRDefault="004F73FD" w:rsidP="0091096F">
            <w:pPr>
              <w:pStyle w:val="ListParagraph"/>
              <w:numPr>
                <w:ilvl w:val="0"/>
                <w:numId w:val="27"/>
              </w:numPr>
              <w:spacing w:line="360" w:lineRule="auto"/>
              <w:rPr>
                <w:rFonts w:ascii="Arial" w:hAnsi="Arial" w:cs="Arial"/>
                <w:sz w:val="16"/>
                <w:szCs w:val="16"/>
              </w:rPr>
            </w:pPr>
            <w:r w:rsidRPr="00E575CA">
              <w:rPr>
                <w:rFonts w:ascii="Arial" w:hAnsi="Arial" w:cs="Arial"/>
                <w:sz w:val="16"/>
                <w:szCs w:val="16"/>
              </w:rPr>
              <w:t>1 = Very pessimistic; 2 = Fairly pessimistic; 3 = Fairly optimistic; 4 = Very pessimistic</w:t>
            </w:r>
          </w:p>
          <w:p w14:paraId="06F1A147" w14:textId="77777777" w:rsidR="004F73FD" w:rsidRPr="00E575CA" w:rsidRDefault="004F73FD" w:rsidP="0091096F">
            <w:pPr>
              <w:spacing w:line="360" w:lineRule="auto"/>
              <w:rPr>
                <w:rFonts w:ascii="Arial" w:hAnsi="Arial" w:cs="Arial"/>
                <w:sz w:val="16"/>
                <w:szCs w:val="16"/>
              </w:rPr>
            </w:pPr>
            <w:r w:rsidRPr="00E575CA">
              <w:rPr>
                <w:rFonts w:ascii="Arial" w:hAnsi="Arial" w:cs="Arial"/>
                <w:i/>
                <w:sz w:val="16"/>
                <w:szCs w:val="16"/>
              </w:rPr>
              <w:t>**p &lt; .01; ***p &lt; .001</w:t>
            </w:r>
          </w:p>
        </w:tc>
      </w:tr>
    </w:tbl>
    <w:p w14:paraId="5287F1E8" w14:textId="77777777" w:rsidR="00006891" w:rsidRPr="00E575CA" w:rsidRDefault="00006891" w:rsidP="0091096F">
      <w:pPr>
        <w:tabs>
          <w:tab w:val="left" w:pos="7175"/>
        </w:tabs>
        <w:spacing w:line="480" w:lineRule="auto"/>
        <w:ind w:firstLine="720"/>
        <w:rPr>
          <w:rFonts w:ascii="Arial" w:eastAsia="Times New Roman" w:hAnsi="Arial" w:cs="Arial"/>
        </w:rPr>
      </w:pPr>
    </w:p>
    <w:p w14:paraId="445834B6" w14:textId="77777777" w:rsidR="004F73FD" w:rsidRPr="00E575CA" w:rsidRDefault="004F73FD" w:rsidP="0091096F">
      <w:pPr>
        <w:tabs>
          <w:tab w:val="left" w:pos="7175"/>
        </w:tabs>
        <w:spacing w:line="480" w:lineRule="auto"/>
        <w:rPr>
          <w:rFonts w:ascii="Arial" w:eastAsia="Times New Roman" w:hAnsi="Arial" w:cs="Arial"/>
        </w:rPr>
        <w:sectPr w:rsidR="004F73FD" w:rsidRPr="00E575CA" w:rsidSect="002D6415">
          <w:footerReference w:type="even" r:id="rId10"/>
          <w:footerReference w:type="default" r:id="rId11"/>
          <w:pgSz w:w="15840" w:h="12240" w:orient="landscape"/>
          <w:pgMar w:top="1440" w:right="1440" w:bottom="1287" w:left="1440" w:header="720" w:footer="720" w:gutter="0"/>
          <w:cols w:space="720"/>
          <w:docGrid w:linePitch="360"/>
        </w:sectPr>
      </w:pPr>
    </w:p>
    <w:p w14:paraId="06EB0562" w14:textId="77777777" w:rsidR="009B005A" w:rsidRPr="00E575CA" w:rsidRDefault="009B005A" w:rsidP="0091096F">
      <w:pPr>
        <w:tabs>
          <w:tab w:val="left" w:pos="7175"/>
        </w:tabs>
        <w:spacing w:line="480" w:lineRule="auto"/>
        <w:rPr>
          <w:rFonts w:ascii="Arial" w:eastAsia="Times New Roman"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4353"/>
        <w:gridCol w:w="4303"/>
      </w:tblGrid>
      <w:tr w:rsidR="00E575CA" w:rsidRPr="00E575CA" w14:paraId="324B6529" w14:textId="77777777" w:rsidTr="0091096F">
        <w:trPr>
          <w:trHeight w:val="945"/>
        </w:trPr>
        <w:tc>
          <w:tcPr>
            <w:tcW w:w="12960" w:type="dxa"/>
            <w:gridSpan w:val="3"/>
            <w:tcBorders>
              <w:bottom w:val="single" w:sz="18" w:space="0" w:color="auto"/>
            </w:tcBorders>
            <w:shd w:val="clear" w:color="auto" w:fill="auto"/>
          </w:tcPr>
          <w:p w14:paraId="013A3D39" w14:textId="77777777" w:rsidR="002333DE" w:rsidRPr="00E575CA" w:rsidRDefault="002333DE" w:rsidP="0091096F">
            <w:pPr>
              <w:tabs>
                <w:tab w:val="left" w:pos="7175"/>
              </w:tabs>
              <w:spacing w:line="480" w:lineRule="auto"/>
              <w:rPr>
                <w:rFonts w:ascii="Arial" w:eastAsia="Times New Roman" w:hAnsi="Arial" w:cs="Arial"/>
                <w:b/>
                <w:noProof/>
                <w:sz w:val="20"/>
                <w:szCs w:val="20"/>
                <w:shd w:val="clear" w:color="auto" w:fill="FFFFFF"/>
              </w:rPr>
            </w:pPr>
            <w:r w:rsidRPr="00E575CA">
              <w:rPr>
                <w:rFonts w:ascii="Arial" w:eastAsia="Times New Roman" w:hAnsi="Arial" w:cs="Arial"/>
                <w:b/>
                <w:noProof/>
                <w:sz w:val="20"/>
                <w:szCs w:val="20"/>
                <w:shd w:val="clear" w:color="auto" w:fill="FFFFFF"/>
              </w:rPr>
              <w:t>Figure 1: Graphical representation of two-way ANOVA results for six aspects of EU conception by most-used media for EU politics news, across three different EU predisposition groups</w:t>
            </w:r>
          </w:p>
        </w:tc>
      </w:tr>
      <w:tr w:rsidR="00E575CA" w:rsidRPr="00E575CA" w14:paraId="22ACBE32" w14:textId="77777777" w:rsidTr="0091096F">
        <w:trPr>
          <w:trHeight w:val="629"/>
        </w:trPr>
        <w:tc>
          <w:tcPr>
            <w:tcW w:w="12960" w:type="dxa"/>
            <w:gridSpan w:val="3"/>
            <w:tcBorders>
              <w:top w:val="single" w:sz="18" w:space="0" w:color="auto"/>
            </w:tcBorders>
            <w:shd w:val="clear" w:color="auto" w:fill="auto"/>
            <w:vAlign w:val="center"/>
          </w:tcPr>
          <w:p w14:paraId="531CFEBF" w14:textId="77777777" w:rsidR="0091096F" w:rsidRPr="00E575CA" w:rsidRDefault="0091096F" w:rsidP="0091096F">
            <w:pPr>
              <w:tabs>
                <w:tab w:val="left" w:pos="7175"/>
              </w:tabs>
              <w:spacing w:line="480" w:lineRule="auto"/>
              <w:rPr>
                <w:rFonts w:ascii="Arial" w:eastAsia="Times New Roman" w:hAnsi="Arial" w:cs="Arial"/>
                <w:i/>
                <w:noProof/>
                <w:sz w:val="20"/>
                <w:szCs w:val="20"/>
                <w:shd w:val="clear" w:color="auto" w:fill="FFFFFF"/>
              </w:rPr>
            </w:pPr>
          </w:p>
          <w:p w14:paraId="43DA243B" w14:textId="2E677C6C" w:rsidR="00DD7F9C" w:rsidRPr="00E575CA" w:rsidRDefault="00DD7F9C" w:rsidP="0091096F">
            <w:pPr>
              <w:tabs>
                <w:tab w:val="left" w:pos="7175"/>
              </w:tabs>
              <w:spacing w:line="480" w:lineRule="auto"/>
              <w:rPr>
                <w:rFonts w:ascii="Arial" w:eastAsia="Times New Roman" w:hAnsi="Arial" w:cs="Arial"/>
                <w:i/>
                <w:noProof/>
                <w:sz w:val="20"/>
                <w:szCs w:val="20"/>
                <w:shd w:val="clear" w:color="auto" w:fill="FFFFFF"/>
              </w:rPr>
            </w:pPr>
            <w:r w:rsidRPr="00E575CA">
              <w:rPr>
                <w:rFonts w:ascii="Arial" w:eastAsia="Times New Roman" w:hAnsi="Arial" w:cs="Arial"/>
                <w:i/>
                <w:noProof/>
                <w:shd w:val="clear" w:color="auto" w:fill="FFFFFF"/>
              </w:rPr>
              <w:drawing>
                <wp:anchor distT="0" distB="0" distL="114300" distR="114300" simplePos="0" relativeHeight="251664384" behindDoc="0" locked="0" layoutInCell="1" allowOverlap="1" wp14:anchorId="2AC121B2" wp14:editId="4E36727E">
                  <wp:simplePos x="0" y="0"/>
                  <wp:positionH relativeFrom="column">
                    <wp:posOffset>7030720</wp:posOffset>
                  </wp:positionH>
                  <wp:positionV relativeFrom="paragraph">
                    <wp:posOffset>-68580</wp:posOffset>
                  </wp:positionV>
                  <wp:extent cx="1067435" cy="431800"/>
                  <wp:effectExtent l="0" t="0" r="0" b="0"/>
                  <wp:wrapThrough wrapText="bothSides">
                    <wp:wrapPolygon edited="0">
                      <wp:start x="0" y="0"/>
                      <wp:lineTo x="0" y="20329"/>
                      <wp:lineTo x="21073" y="20329"/>
                      <wp:lineTo x="2107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png"/>
                          <pic:cNvPicPr/>
                        </pic:nvPicPr>
                        <pic:blipFill>
                          <a:blip r:embed="rId12">
                            <a:extLst>
                              <a:ext uri="{28A0092B-C50C-407E-A947-70E740481C1C}">
                                <a14:useLocalDpi xmlns:a14="http://schemas.microsoft.com/office/drawing/2010/main" val="0"/>
                              </a:ext>
                            </a:extLst>
                          </a:blip>
                          <a:stretch>
                            <a:fillRect/>
                          </a:stretch>
                        </pic:blipFill>
                        <pic:spPr>
                          <a:xfrm>
                            <a:off x="0" y="0"/>
                            <a:ext cx="1067435" cy="431800"/>
                          </a:xfrm>
                          <a:prstGeom prst="rect">
                            <a:avLst/>
                          </a:prstGeom>
                        </pic:spPr>
                      </pic:pic>
                    </a:graphicData>
                  </a:graphic>
                  <wp14:sizeRelH relativeFrom="page">
                    <wp14:pctWidth>0</wp14:pctWidth>
                  </wp14:sizeRelH>
                  <wp14:sizeRelV relativeFrom="page">
                    <wp14:pctHeight>0</wp14:pctHeight>
                  </wp14:sizeRelV>
                </wp:anchor>
              </w:drawing>
            </w:r>
            <w:r w:rsidRPr="00E575CA">
              <w:rPr>
                <w:rFonts w:ascii="Arial" w:eastAsia="Times New Roman" w:hAnsi="Arial" w:cs="Arial"/>
                <w:i/>
                <w:noProof/>
                <w:sz w:val="20"/>
                <w:szCs w:val="20"/>
                <w:shd w:val="clear" w:color="auto" w:fill="FFFFFF"/>
              </w:rPr>
              <w:t xml:space="preserve">Please tell us each of the following words describes very well (4), fairly well (3), fairly badly (2) or very badly (1) the idea you might have of the EU. </w:t>
            </w:r>
          </w:p>
        </w:tc>
      </w:tr>
      <w:tr w:rsidR="00E575CA" w:rsidRPr="00E575CA" w14:paraId="7D52B7D5" w14:textId="77777777" w:rsidTr="00DD7F9C">
        <w:trPr>
          <w:trHeight w:val="3032"/>
        </w:trPr>
        <w:tc>
          <w:tcPr>
            <w:tcW w:w="4304" w:type="dxa"/>
            <w:shd w:val="clear" w:color="auto" w:fill="auto"/>
          </w:tcPr>
          <w:p w14:paraId="755D7819" w14:textId="15A37AE2" w:rsidR="00E91090" w:rsidRPr="00E575CA" w:rsidRDefault="00E91090" w:rsidP="0091096F">
            <w:pPr>
              <w:tabs>
                <w:tab w:val="left" w:pos="7175"/>
              </w:tabs>
              <w:spacing w:line="480" w:lineRule="auto"/>
              <w:ind w:firstLine="720"/>
              <w:rPr>
                <w:rFonts w:ascii="Arial" w:eastAsia="Times New Roman" w:hAnsi="Arial" w:cs="Arial"/>
              </w:rPr>
            </w:pPr>
            <w:r w:rsidRPr="00E575CA">
              <w:rPr>
                <w:rFonts w:ascii="Arial" w:eastAsia="Times New Roman" w:hAnsi="Arial" w:cs="Arial"/>
                <w:noProof/>
                <w:shd w:val="clear" w:color="auto" w:fill="FFFFFF"/>
              </w:rPr>
              <w:drawing>
                <wp:inline distT="0" distB="0" distL="0" distR="0" wp14:anchorId="19D33AE5" wp14:editId="3C290D6E">
                  <wp:extent cx="1928812" cy="144061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1-12 at 7.56.56 PM.png"/>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42647" cy="1450946"/>
                          </a:xfrm>
                          <a:prstGeom prst="rect">
                            <a:avLst/>
                          </a:prstGeom>
                          <a:ln>
                            <a:noFill/>
                          </a:ln>
                          <a:extLst>
                            <a:ext uri="{53640926-AAD7-44D8-BBD7-CCE9431645EC}">
                              <a14:shadowObscured xmlns:a14="http://schemas.microsoft.com/office/drawing/2010/main"/>
                            </a:ext>
                          </a:extLst>
                        </pic:spPr>
                      </pic:pic>
                    </a:graphicData>
                  </a:graphic>
                </wp:inline>
              </w:drawing>
            </w:r>
          </w:p>
        </w:tc>
        <w:tc>
          <w:tcPr>
            <w:tcW w:w="4353" w:type="dxa"/>
            <w:shd w:val="clear" w:color="auto" w:fill="auto"/>
          </w:tcPr>
          <w:p w14:paraId="1DD55FC1" w14:textId="77777777" w:rsidR="00E91090" w:rsidRPr="00E575CA" w:rsidRDefault="00E91090" w:rsidP="0091096F">
            <w:pPr>
              <w:tabs>
                <w:tab w:val="left" w:pos="7175"/>
              </w:tabs>
              <w:spacing w:line="480" w:lineRule="auto"/>
              <w:ind w:firstLine="720"/>
              <w:rPr>
                <w:rFonts w:ascii="Arial" w:eastAsia="Times New Roman" w:hAnsi="Arial" w:cs="Arial"/>
              </w:rPr>
            </w:pPr>
            <w:r w:rsidRPr="00E575CA">
              <w:rPr>
                <w:rFonts w:ascii="Arial" w:eastAsia="Times New Roman" w:hAnsi="Arial" w:cs="Arial"/>
                <w:noProof/>
                <w:shd w:val="clear" w:color="auto" w:fill="FFFFFF"/>
              </w:rPr>
              <w:drawing>
                <wp:inline distT="0" distB="0" distL="0" distR="0" wp14:anchorId="76A27717" wp14:editId="3DC62FF6">
                  <wp:extent cx="1978819" cy="147927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11-12 at 7.55.36 PM.png"/>
                          <pic:cNvPicPr/>
                        </pic:nvPicPr>
                        <pic:blipFill>
                          <a:blip r:embed="rId14">
                            <a:extLst>
                              <a:ext uri="{28A0092B-C50C-407E-A947-70E740481C1C}">
                                <a14:useLocalDpi xmlns:a14="http://schemas.microsoft.com/office/drawing/2010/main" val="0"/>
                              </a:ext>
                            </a:extLst>
                          </a:blip>
                          <a:stretch>
                            <a:fillRect/>
                          </a:stretch>
                        </pic:blipFill>
                        <pic:spPr>
                          <a:xfrm>
                            <a:off x="0" y="0"/>
                            <a:ext cx="1986146" cy="1484754"/>
                          </a:xfrm>
                          <a:prstGeom prst="rect">
                            <a:avLst/>
                          </a:prstGeom>
                        </pic:spPr>
                      </pic:pic>
                    </a:graphicData>
                  </a:graphic>
                </wp:inline>
              </w:drawing>
            </w:r>
          </w:p>
        </w:tc>
        <w:tc>
          <w:tcPr>
            <w:tcW w:w="4303" w:type="dxa"/>
            <w:shd w:val="clear" w:color="auto" w:fill="auto"/>
          </w:tcPr>
          <w:p w14:paraId="1DC72E94" w14:textId="77777777" w:rsidR="00E91090" w:rsidRPr="00E575CA" w:rsidRDefault="00E91090" w:rsidP="0091096F">
            <w:pPr>
              <w:tabs>
                <w:tab w:val="left" w:pos="7175"/>
              </w:tabs>
              <w:spacing w:line="480" w:lineRule="auto"/>
              <w:ind w:firstLine="720"/>
              <w:rPr>
                <w:rFonts w:ascii="Arial" w:eastAsia="Times New Roman" w:hAnsi="Arial" w:cs="Arial"/>
              </w:rPr>
            </w:pPr>
            <w:r w:rsidRPr="00E575CA">
              <w:rPr>
                <w:rFonts w:ascii="Arial" w:eastAsia="Times New Roman" w:hAnsi="Arial" w:cs="Arial"/>
                <w:noProof/>
                <w:shd w:val="clear" w:color="auto" w:fill="FFFFFF"/>
              </w:rPr>
              <w:drawing>
                <wp:inline distT="0" distB="0" distL="0" distR="0" wp14:anchorId="3E671BAB" wp14:editId="2B660424">
                  <wp:extent cx="1943100" cy="14511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1-12 at 7.56.56 PM.png"/>
                          <pic:cNvPicPr/>
                        </pic:nvPicPr>
                        <pic:blipFill>
                          <a:blip r:embed="rId15">
                            <a:extLst>
                              <a:ext uri="{28A0092B-C50C-407E-A947-70E740481C1C}">
                                <a14:useLocalDpi xmlns:a14="http://schemas.microsoft.com/office/drawing/2010/main" val="0"/>
                              </a:ext>
                            </a:extLst>
                          </a:blip>
                          <a:stretch>
                            <a:fillRect/>
                          </a:stretch>
                        </pic:blipFill>
                        <pic:spPr>
                          <a:xfrm>
                            <a:off x="0" y="0"/>
                            <a:ext cx="1948814" cy="1455466"/>
                          </a:xfrm>
                          <a:prstGeom prst="rect">
                            <a:avLst/>
                          </a:prstGeom>
                        </pic:spPr>
                      </pic:pic>
                    </a:graphicData>
                  </a:graphic>
                </wp:inline>
              </w:drawing>
            </w:r>
          </w:p>
        </w:tc>
      </w:tr>
      <w:tr w:rsidR="00E575CA" w:rsidRPr="00E575CA" w14:paraId="33F019B8" w14:textId="77777777" w:rsidTr="00DD7F9C">
        <w:trPr>
          <w:trHeight w:val="3356"/>
        </w:trPr>
        <w:tc>
          <w:tcPr>
            <w:tcW w:w="4304" w:type="dxa"/>
            <w:shd w:val="clear" w:color="auto" w:fill="auto"/>
          </w:tcPr>
          <w:p w14:paraId="69635EF0" w14:textId="77777777" w:rsidR="00E91090" w:rsidRPr="00E575CA" w:rsidRDefault="00E91090" w:rsidP="0091096F">
            <w:pPr>
              <w:tabs>
                <w:tab w:val="left" w:pos="7175"/>
              </w:tabs>
              <w:spacing w:line="480" w:lineRule="auto"/>
              <w:ind w:firstLine="720"/>
              <w:rPr>
                <w:rFonts w:ascii="Arial" w:eastAsia="Times New Roman" w:hAnsi="Arial" w:cs="Arial"/>
              </w:rPr>
            </w:pPr>
            <w:r w:rsidRPr="00E575CA">
              <w:rPr>
                <w:rFonts w:ascii="Arial" w:eastAsia="Times New Roman" w:hAnsi="Arial" w:cs="Arial"/>
                <w:noProof/>
                <w:shd w:val="clear" w:color="auto" w:fill="FFFFFF"/>
              </w:rPr>
              <w:drawing>
                <wp:inline distT="0" distB="0" distL="0" distR="0" wp14:anchorId="71977071" wp14:editId="43C5039A">
                  <wp:extent cx="1993106" cy="1489374"/>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11-12 at 8.14.55 PM.png"/>
                          <pic:cNvPicPr/>
                        </pic:nvPicPr>
                        <pic:blipFill>
                          <a:blip r:embed="rId16">
                            <a:extLst>
                              <a:ext uri="{28A0092B-C50C-407E-A947-70E740481C1C}">
                                <a14:useLocalDpi xmlns:a14="http://schemas.microsoft.com/office/drawing/2010/main" val="0"/>
                              </a:ext>
                            </a:extLst>
                          </a:blip>
                          <a:stretch>
                            <a:fillRect/>
                          </a:stretch>
                        </pic:blipFill>
                        <pic:spPr>
                          <a:xfrm>
                            <a:off x="0" y="0"/>
                            <a:ext cx="2005842" cy="1498891"/>
                          </a:xfrm>
                          <a:prstGeom prst="rect">
                            <a:avLst/>
                          </a:prstGeom>
                        </pic:spPr>
                      </pic:pic>
                    </a:graphicData>
                  </a:graphic>
                </wp:inline>
              </w:drawing>
            </w:r>
          </w:p>
        </w:tc>
        <w:tc>
          <w:tcPr>
            <w:tcW w:w="4353" w:type="dxa"/>
            <w:shd w:val="clear" w:color="auto" w:fill="auto"/>
          </w:tcPr>
          <w:p w14:paraId="243E0112" w14:textId="77777777" w:rsidR="00E91090" w:rsidRPr="00E575CA" w:rsidRDefault="00E91090" w:rsidP="0091096F">
            <w:pPr>
              <w:tabs>
                <w:tab w:val="left" w:pos="7175"/>
              </w:tabs>
              <w:spacing w:line="480" w:lineRule="auto"/>
              <w:ind w:firstLine="720"/>
              <w:rPr>
                <w:rFonts w:ascii="Arial" w:eastAsia="Times New Roman" w:hAnsi="Arial" w:cs="Arial"/>
              </w:rPr>
            </w:pPr>
            <w:r w:rsidRPr="00E575CA">
              <w:rPr>
                <w:rFonts w:ascii="Arial" w:eastAsia="Times New Roman" w:hAnsi="Arial" w:cs="Arial"/>
                <w:noProof/>
                <w:shd w:val="clear" w:color="auto" w:fill="FFFFFF"/>
              </w:rPr>
              <w:drawing>
                <wp:inline distT="0" distB="0" distL="0" distR="0" wp14:anchorId="7135D2BE" wp14:editId="38E2C15A">
                  <wp:extent cx="2107906" cy="157566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12 at 7.57.29 PM.png"/>
                          <pic:cNvPicPr/>
                        </pic:nvPicPr>
                        <pic:blipFill>
                          <a:blip r:embed="rId17">
                            <a:extLst>
                              <a:ext uri="{28A0092B-C50C-407E-A947-70E740481C1C}">
                                <a14:useLocalDpi xmlns:a14="http://schemas.microsoft.com/office/drawing/2010/main" val="0"/>
                              </a:ext>
                            </a:extLst>
                          </a:blip>
                          <a:stretch>
                            <a:fillRect/>
                          </a:stretch>
                        </pic:blipFill>
                        <pic:spPr>
                          <a:xfrm>
                            <a:off x="0" y="0"/>
                            <a:ext cx="2113656" cy="1579963"/>
                          </a:xfrm>
                          <a:prstGeom prst="rect">
                            <a:avLst/>
                          </a:prstGeom>
                        </pic:spPr>
                      </pic:pic>
                    </a:graphicData>
                  </a:graphic>
                </wp:inline>
              </w:drawing>
            </w:r>
          </w:p>
        </w:tc>
        <w:tc>
          <w:tcPr>
            <w:tcW w:w="4303" w:type="dxa"/>
            <w:shd w:val="clear" w:color="auto" w:fill="auto"/>
          </w:tcPr>
          <w:p w14:paraId="79BBC7E2" w14:textId="77777777" w:rsidR="00E91090" w:rsidRPr="00E575CA" w:rsidRDefault="00E91090" w:rsidP="0091096F">
            <w:pPr>
              <w:tabs>
                <w:tab w:val="left" w:pos="7175"/>
              </w:tabs>
              <w:spacing w:line="480" w:lineRule="auto"/>
              <w:ind w:firstLine="720"/>
              <w:rPr>
                <w:rFonts w:ascii="Arial" w:eastAsia="Times New Roman" w:hAnsi="Arial" w:cs="Arial"/>
              </w:rPr>
            </w:pPr>
            <w:r w:rsidRPr="00E575CA">
              <w:rPr>
                <w:rFonts w:ascii="Arial" w:eastAsia="Times New Roman" w:hAnsi="Arial" w:cs="Arial"/>
                <w:b/>
                <w:noProof/>
                <w:shd w:val="clear" w:color="auto" w:fill="FFFFFF"/>
              </w:rPr>
              <w:drawing>
                <wp:inline distT="0" distB="0" distL="0" distR="0" wp14:anchorId="6E207D1F" wp14:editId="6F6D0FE3">
                  <wp:extent cx="2054008" cy="15353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7-11-12 at 7.57.44 PM.png"/>
                          <pic:cNvPicPr/>
                        </pic:nvPicPr>
                        <pic:blipFill>
                          <a:blip r:embed="rId18">
                            <a:extLst>
                              <a:ext uri="{28A0092B-C50C-407E-A947-70E740481C1C}">
                                <a14:useLocalDpi xmlns:a14="http://schemas.microsoft.com/office/drawing/2010/main" val="0"/>
                              </a:ext>
                            </a:extLst>
                          </a:blip>
                          <a:stretch>
                            <a:fillRect/>
                          </a:stretch>
                        </pic:blipFill>
                        <pic:spPr>
                          <a:xfrm>
                            <a:off x="0" y="0"/>
                            <a:ext cx="2068915" cy="1546443"/>
                          </a:xfrm>
                          <a:prstGeom prst="rect">
                            <a:avLst/>
                          </a:prstGeom>
                        </pic:spPr>
                      </pic:pic>
                    </a:graphicData>
                  </a:graphic>
                </wp:inline>
              </w:drawing>
            </w:r>
          </w:p>
        </w:tc>
      </w:tr>
    </w:tbl>
    <w:p w14:paraId="1D1781FC" w14:textId="77777777" w:rsidR="00006891" w:rsidRPr="00E575CA" w:rsidRDefault="00006891" w:rsidP="0091096F">
      <w:pPr>
        <w:tabs>
          <w:tab w:val="left" w:pos="7175"/>
        </w:tabs>
        <w:spacing w:line="480" w:lineRule="auto"/>
        <w:ind w:firstLine="720"/>
        <w:rPr>
          <w:rFonts w:ascii="Arial" w:eastAsia="Times New Roman" w:hAnsi="Arial" w:cs="Arial"/>
        </w:rPr>
        <w:sectPr w:rsidR="00006891" w:rsidRPr="00E575CA" w:rsidSect="002D6415">
          <w:pgSz w:w="15840" w:h="12240" w:orient="landscape"/>
          <w:pgMar w:top="1440" w:right="1440" w:bottom="1287" w:left="1440" w:header="720" w:footer="720" w:gutter="0"/>
          <w:cols w:space="720"/>
          <w:docGrid w:linePitch="360"/>
        </w:sectPr>
      </w:pPr>
    </w:p>
    <w:p w14:paraId="6595F50B" w14:textId="1BF70E9C" w:rsidR="003E7493" w:rsidRPr="00E575CA" w:rsidRDefault="003D69DB" w:rsidP="0091096F">
      <w:pPr>
        <w:widowControl w:val="0"/>
        <w:autoSpaceDE w:val="0"/>
        <w:autoSpaceDN w:val="0"/>
        <w:adjustRightInd w:val="0"/>
        <w:spacing w:line="480" w:lineRule="auto"/>
        <w:rPr>
          <w:rFonts w:ascii="Arial" w:hAnsi="Arial" w:cs="Arial"/>
          <w:b/>
        </w:rPr>
      </w:pPr>
      <w:r w:rsidRPr="00E575CA">
        <w:rPr>
          <w:rFonts w:ascii="Arial" w:hAnsi="Arial" w:cs="Arial"/>
          <w:b/>
        </w:rPr>
        <w:lastRenderedPageBreak/>
        <w:t>References</w:t>
      </w:r>
    </w:p>
    <w:p w14:paraId="053E34D9" w14:textId="77777777" w:rsidR="008B3141" w:rsidRPr="00E575CA" w:rsidRDefault="008B3141" w:rsidP="0091096F">
      <w:pPr>
        <w:widowControl w:val="0"/>
        <w:autoSpaceDE w:val="0"/>
        <w:autoSpaceDN w:val="0"/>
        <w:adjustRightInd w:val="0"/>
        <w:spacing w:line="480" w:lineRule="auto"/>
        <w:ind w:firstLine="720"/>
        <w:rPr>
          <w:rFonts w:ascii="Arial" w:hAnsi="Arial" w:cs="Arial"/>
        </w:rPr>
      </w:pPr>
      <w:r w:rsidRPr="00E575CA">
        <w:rPr>
          <w:rFonts w:ascii="Arial" w:hAnsi="Arial" w:cs="Arial"/>
        </w:rPr>
        <w:t>Allcott, Hunt, and Gentzkow, Matthew. 2017. “</w:t>
      </w:r>
      <w:r w:rsidRPr="00E575CA">
        <w:rPr>
          <w:rFonts w:ascii="Arial" w:hAnsi="Arial" w:cs="Arial"/>
          <w:iCs/>
        </w:rPr>
        <w:t>Social Media and Fake News in the 2016 Election</w:t>
      </w:r>
      <w:r w:rsidRPr="00E575CA">
        <w:rPr>
          <w:rFonts w:ascii="Arial" w:hAnsi="Arial" w:cs="Arial"/>
        </w:rPr>
        <w:t xml:space="preserve">.” </w:t>
      </w:r>
      <w:r w:rsidRPr="00E575CA">
        <w:rPr>
          <w:rFonts w:ascii="Arial" w:hAnsi="Arial" w:cs="Arial"/>
          <w:i/>
        </w:rPr>
        <w:t xml:space="preserve">The Journal of Economic Perspectives </w:t>
      </w:r>
      <w:r w:rsidRPr="00E575CA">
        <w:rPr>
          <w:rFonts w:ascii="Arial" w:hAnsi="Arial" w:cs="Arial"/>
        </w:rPr>
        <w:t>31(2): 211-236.</w:t>
      </w:r>
    </w:p>
    <w:p w14:paraId="3E7E1185" w14:textId="6B54A545" w:rsidR="008B3141" w:rsidRPr="00E575CA" w:rsidRDefault="008B3141" w:rsidP="008B3141">
      <w:pPr>
        <w:pStyle w:val="NoSpacing"/>
        <w:spacing w:before="120" w:after="120" w:line="480" w:lineRule="auto"/>
        <w:ind w:firstLine="720"/>
        <w:rPr>
          <w:rFonts w:ascii="Arial" w:hAnsi="Arial" w:cs="Arial"/>
        </w:rPr>
      </w:pPr>
      <w:r w:rsidRPr="00E575CA">
        <w:rPr>
          <w:rFonts w:ascii="Arial" w:hAnsi="Arial" w:cs="Arial"/>
        </w:rPr>
        <w:t xml:space="preserve">Andris, C., Lee, D., Hamilton, M. J., Martino, M., Gunning, C. E., &amp; Selden, J. A. (2015). The Rise of Partisanship and Super-Cooperators in the U.S. House of Representatives. </w:t>
      </w:r>
      <w:r w:rsidRPr="00E575CA">
        <w:rPr>
          <w:rFonts w:ascii="Arial" w:hAnsi="Arial" w:cs="Arial"/>
          <w:i/>
          <w:iCs/>
        </w:rPr>
        <w:t>PLOS ONE</w:t>
      </w:r>
      <w:r w:rsidRPr="00E575CA">
        <w:rPr>
          <w:rFonts w:ascii="Arial" w:hAnsi="Arial" w:cs="Arial"/>
        </w:rPr>
        <w:t xml:space="preserve">, </w:t>
      </w:r>
      <w:r w:rsidRPr="00E575CA">
        <w:rPr>
          <w:rFonts w:ascii="Arial" w:hAnsi="Arial" w:cs="Arial"/>
          <w:i/>
          <w:iCs/>
        </w:rPr>
        <w:t>10</w:t>
      </w:r>
      <w:r w:rsidRPr="00E575CA">
        <w:rPr>
          <w:rFonts w:ascii="Arial" w:hAnsi="Arial" w:cs="Arial"/>
        </w:rPr>
        <w:t xml:space="preserve">(4). </w:t>
      </w:r>
      <w:hyperlink r:id="rId19" w:history="1">
        <w:r w:rsidR="000C6A9F" w:rsidRPr="00E575CA">
          <w:rPr>
            <w:rStyle w:val="Hyperlink"/>
            <w:rFonts w:ascii="Arial" w:hAnsi="Arial" w:cs="Arial"/>
            <w:color w:val="auto"/>
          </w:rPr>
          <w:t>https://doi.org/10.1371/journal.pone.0123507</w:t>
        </w:r>
      </w:hyperlink>
      <w:r w:rsidRPr="00E575CA">
        <w:rPr>
          <w:rFonts w:ascii="Arial" w:hAnsi="Arial" w:cs="Arial"/>
        </w:rPr>
        <w:t>.</w:t>
      </w:r>
      <w:r w:rsidR="000C6A9F" w:rsidRPr="00E575CA">
        <w:rPr>
          <w:rFonts w:ascii="Arial" w:hAnsi="Arial" w:cs="Arial"/>
        </w:rPr>
        <w:t xml:space="preserve"> </w:t>
      </w:r>
    </w:p>
    <w:p w14:paraId="0572E6FF" w14:textId="6F7E013D" w:rsidR="008B3141" w:rsidRPr="00E575CA" w:rsidRDefault="008B3141" w:rsidP="0091096F">
      <w:pPr>
        <w:widowControl w:val="0"/>
        <w:autoSpaceDE w:val="0"/>
        <w:autoSpaceDN w:val="0"/>
        <w:adjustRightInd w:val="0"/>
        <w:spacing w:line="480" w:lineRule="auto"/>
        <w:ind w:firstLine="720"/>
        <w:rPr>
          <w:rFonts w:ascii="Arial" w:hAnsi="Arial" w:cs="Arial"/>
          <w:lang w:val="en-US"/>
        </w:rPr>
      </w:pPr>
      <w:r w:rsidRPr="00E575CA">
        <w:rPr>
          <w:rFonts w:ascii="Arial" w:hAnsi="Arial" w:cs="Arial"/>
          <w:lang w:val="en-US"/>
        </w:rPr>
        <w:t xml:space="preserve">Bae, Soo Young. 2017. “The Social Mediation of Political rumors: Examining the Dynamics in Social Media and Belief in Political Rumors.” </w:t>
      </w:r>
      <w:r w:rsidRPr="00E575CA">
        <w:rPr>
          <w:rFonts w:ascii="Arial" w:hAnsi="Arial" w:cs="Arial"/>
          <w:i/>
          <w:iCs/>
          <w:lang w:val="en-US"/>
        </w:rPr>
        <w:t>Journalism</w:t>
      </w:r>
      <w:r w:rsidRPr="00E575CA">
        <w:rPr>
          <w:rFonts w:ascii="Arial" w:hAnsi="Arial" w:cs="Arial"/>
          <w:lang w:val="en-US"/>
        </w:rPr>
        <w:t xml:space="preserve">, September. </w:t>
      </w:r>
    </w:p>
    <w:p w14:paraId="241489A6" w14:textId="65A7C002" w:rsidR="008B3141" w:rsidRPr="00E575CA" w:rsidRDefault="008B3141" w:rsidP="0091096F">
      <w:pPr>
        <w:widowControl w:val="0"/>
        <w:autoSpaceDE w:val="0"/>
        <w:autoSpaceDN w:val="0"/>
        <w:adjustRightInd w:val="0"/>
        <w:spacing w:line="480" w:lineRule="auto"/>
        <w:ind w:firstLine="720"/>
        <w:rPr>
          <w:rFonts w:ascii="Arial" w:hAnsi="Arial" w:cs="Arial"/>
          <w:lang w:val="en-US"/>
        </w:rPr>
      </w:pPr>
      <w:r w:rsidRPr="00E575CA">
        <w:rPr>
          <w:rFonts w:ascii="Arial" w:hAnsi="Arial" w:cs="Arial"/>
          <w:lang w:val="en-US"/>
        </w:rPr>
        <w:t xml:space="preserve">Barberá, Pablo, John T. Jost, Jonathan Nagler, Joshua A. Tucker, and Richard Bonneau. 2015. “Tweeting From Left to Right: Is Online Political Communication More Than an Echo Chamber?” </w:t>
      </w:r>
      <w:r w:rsidRPr="00E575CA">
        <w:rPr>
          <w:rFonts w:ascii="Arial" w:hAnsi="Arial" w:cs="Arial"/>
          <w:i/>
          <w:iCs/>
          <w:lang w:val="en-US"/>
        </w:rPr>
        <w:t>Psychological Science</w:t>
      </w:r>
      <w:r w:rsidRPr="00E575CA">
        <w:rPr>
          <w:rFonts w:ascii="Arial" w:hAnsi="Arial" w:cs="Arial"/>
          <w:lang w:val="en-US"/>
        </w:rPr>
        <w:t xml:space="preserve"> 26 (10): 1531–42. </w:t>
      </w:r>
    </w:p>
    <w:p w14:paraId="42F163F2" w14:textId="77777777" w:rsidR="008B3141" w:rsidRPr="00E575CA" w:rsidRDefault="008B3141" w:rsidP="0091096F">
      <w:pPr>
        <w:widowControl w:val="0"/>
        <w:autoSpaceDE w:val="0"/>
        <w:autoSpaceDN w:val="0"/>
        <w:adjustRightInd w:val="0"/>
        <w:spacing w:line="480" w:lineRule="auto"/>
        <w:ind w:firstLine="720"/>
        <w:rPr>
          <w:rFonts w:ascii="Arial" w:hAnsi="Arial" w:cs="Arial"/>
        </w:rPr>
      </w:pPr>
      <w:r w:rsidRPr="00E575CA">
        <w:rPr>
          <w:rFonts w:ascii="Arial" w:hAnsi="Arial" w:cs="Arial"/>
        </w:rPr>
        <w:t xml:space="preserve">Barbera, Pablo. 2015. “How Social Media Reduces Mass Political Polarization. Evidence from Germany, Spain, and the U.S.” Paper presented at the 2015 APSA Conference. Online: </w:t>
      </w:r>
      <w:hyperlink r:id="rId20" w:history="1">
        <w:r w:rsidRPr="00E575CA">
          <w:rPr>
            <w:rStyle w:val="Hyperlink"/>
            <w:rFonts w:ascii="Arial" w:hAnsi="Arial" w:cs="Arial"/>
            <w:color w:val="auto"/>
          </w:rPr>
          <w:t>http://pablobarbera.com/static/barbera_polarization_APSA.pdf</w:t>
        </w:r>
      </w:hyperlink>
      <w:r w:rsidRPr="00E575CA">
        <w:rPr>
          <w:rFonts w:ascii="Arial" w:hAnsi="Arial" w:cs="Arial"/>
        </w:rPr>
        <w:t xml:space="preserve">. </w:t>
      </w:r>
    </w:p>
    <w:p w14:paraId="41940F0F" w14:textId="0720880E" w:rsidR="008B3141" w:rsidRPr="00E575CA" w:rsidRDefault="008B3141" w:rsidP="0091096F">
      <w:pPr>
        <w:widowControl w:val="0"/>
        <w:autoSpaceDE w:val="0"/>
        <w:autoSpaceDN w:val="0"/>
        <w:adjustRightInd w:val="0"/>
        <w:spacing w:line="480" w:lineRule="auto"/>
        <w:ind w:firstLine="720"/>
        <w:rPr>
          <w:rFonts w:ascii="Arial" w:hAnsi="Arial" w:cs="Arial"/>
        </w:rPr>
      </w:pPr>
      <w:r w:rsidRPr="00E575CA">
        <w:rPr>
          <w:rFonts w:ascii="Arial" w:eastAsia="Times New Roman" w:hAnsi="Arial" w:cs="Arial"/>
          <w:shd w:val="clear" w:color="auto" w:fill="FFFFFF"/>
        </w:rPr>
        <w:t>Bartlett, Bruce. 2015. “How Fox News changed American media and political dynamics.” SSRN, May 15.</w:t>
      </w:r>
      <w:r w:rsidR="000C6A9F" w:rsidRPr="00E575CA">
        <w:rPr>
          <w:rFonts w:ascii="Arial" w:eastAsia="Times New Roman" w:hAnsi="Arial" w:cs="Arial"/>
          <w:shd w:val="clear" w:color="auto" w:fill="FFFFFF"/>
        </w:rPr>
        <w:t xml:space="preserve"> </w:t>
      </w:r>
      <w:hyperlink r:id="rId21" w:history="1">
        <w:r w:rsidR="000C6A9F" w:rsidRPr="00E575CA">
          <w:rPr>
            <w:rStyle w:val="Hyperlink"/>
            <w:rFonts w:ascii="Arial" w:eastAsia="Times New Roman" w:hAnsi="Arial" w:cs="Arial"/>
            <w:color w:val="auto"/>
          </w:rPr>
          <w:t>https://papers.ssrn.com/sol3/papers.cfm?abstract_id=2604679</w:t>
        </w:r>
      </w:hyperlink>
      <w:r w:rsidR="000C6A9F" w:rsidRPr="00E575CA">
        <w:rPr>
          <w:rFonts w:ascii="Arial" w:eastAsia="Times New Roman" w:hAnsi="Arial" w:cs="Arial"/>
          <w:u w:val="single"/>
        </w:rPr>
        <w:t xml:space="preserve">. </w:t>
      </w:r>
    </w:p>
    <w:p w14:paraId="68128B9D" w14:textId="7A291711" w:rsidR="008B3141" w:rsidRPr="00E575CA" w:rsidRDefault="008B3141" w:rsidP="0091096F">
      <w:pPr>
        <w:pStyle w:val="NoSpacing"/>
        <w:spacing w:before="120" w:after="120" w:line="480" w:lineRule="auto"/>
        <w:ind w:firstLine="720"/>
        <w:rPr>
          <w:rFonts w:ascii="Arial" w:hAnsi="Arial" w:cs="Arial"/>
        </w:rPr>
      </w:pPr>
      <w:r w:rsidRPr="00E575CA">
        <w:rPr>
          <w:rFonts w:ascii="Arial" w:eastAsia="Times New Roman" w:hAnsi="Arial" w:cs="Arial"/>
          <w:shd w:val="clear" w:color="auto" w:fill="FFFFFF"/>
        </w:rPr>
        <w:t>Bartlett, Bruce. 2016. “It’s Not Too Late To Fix Fox News.”</w:t>
      </w:r>
      <w:r w:rsidRPr="00E575CA">
        <w:rPr>
          <w:rFonts w:ascii="Arial" w:eastAsia="Times New Roman" w:hAnsi="Arial" w:cs="Arial"/>
          <w:i/>
          <w:shd w:val="clear" w:color="auto" w:fill="FFFFFF"/>
        </w:rPr>
        <w:t xml:space="preserve"> New York Times,</w:t>
      </w:r>
      <w:r w:rsidRPr="00E575CA">
        <w:rPr>
          <w:rFonts w:ascii="Arial" w:eastAsia="Times New Roman" w:hAnsi="Arial" w:cs="Arial"/>
          <w:shd w:val="clear" w:color="auto" w:fill="FFFFFF"/>
        </w:rPr>
        <w:t xml:space="preserve"> September 19. </w:t>
      </w:r>
      <w:hyperlink r:id="rId22" w:history="1">
        <w:r w:rsidR="000C6A9F" w:rsidRPr="00E575CA">
          <w:rPr>
            <w:rStyle w:val="Hyperlink"/>
            <w:rFonts w:ascii="Arial" w:eastAsia="Times New Roman" w:hAnsi="Arial" w:cs="Arial"/>
            <w:color w:val="auto"/>
            <w:shd w:val="clear" w:color="auto" w:fill="FFFFFF"/>
          </w:rPr>
          <w:t>https://www.nytimes.com/2016/09/19/opinion/its-not-too-late-to-fix-fox-news.html</w:t>
        </w:r>
      </w:hyperlink>
      <w:r w:rsidR="000C6A9F" w:rsidRPr="00E575CA">
        <w:rPr>
          <w:rFonts w:ascii="Arial" w:eastAsia="Times New Roman" w:hAnsi="Arial" w:cs="Arial"/>
          <w:shd w:val="clear" w:color="auto" w:fill="FFFFFF"/>
        </w:rPr>
        <w:t xml:space="preserve">. </w:t>
      </w:r>
    </w:p>
    <w:p w14:paraId="7AB39BF5" w14:textId="25603BD2" w:rsidR="008B3141" w:rsidRPr="00E575CA" w:rsidRDefault="008B3141" w:rsidP="0091096F">
      <w:pPr>
        <w:pStyle w:val="NoSpacing"/>
        <w:spacing w:before="120" w:after="120" w:line="480" w:lineRule="auto"/>
        <w:ind w:firstLine="720"/>
        <w:rPr>
          <w:rFonts w:ascii="Arial" w:hAnsi="Arial" w:cs="Arial"/>
          <w:lang w:eastAsia="en-GB"/>
        </w:rPr>
      </w:pPr>
      <w:r w:rsidRPr="00E575CA">
        <w:rPr>
          <w:rFonts w:ascii="Arial" w:hAnsi="Arial" w:cs="Arial"/>
          <w:lang w:eastAsia="en-GB"/>
        </w:rPr>
        <w:t xml:space="preserve">Benkler, Yochai, Faris, Robert, Roberts, Hal, and Zuckerman, Ethan. 2017. “Study: Breitbart-Led Right- Wing Media Ecosystem Altered Broader Media Agenda.” </w:t>
      </w:r>
      <w:r w:rsidRPr="00E575CA">
        <w:rPr>
          <w:rFonts w:ascii="Arial" w:hAnsi="Arial" w:cs="Arial"/>
          <w:i/>
          <w:lang w:eastAsia="en-GB"/>
        </w:rPr>
        <w:lastRenderedPageBreak/>
        <w:t xml:space="preserve">Columbia Journalism Review. </w:t>
      </w:r>
      <w:r w:rsidRPr="00E575CA">
        <w:rPr>
          <w:rFonts w:ascii="Arial" w:hAnsi="Arial" w:cs="Arial"/>
          <w:lang w:eastAsia="en-GB"/>
        </w:rPr>
        <w:t>March 3.</w:t>
      </w:r>
      <w:r w:rsidR="000C6A9F" w:rsidRPr="00E575CA">
        <w:rPr>
          <w:rFonts w:ascii="Arial" w:hAnsi="Arial" w:cs="Arial"/>
          <w:lang w:eastAsia="en-GB"/>
        </w:rPr>
        <w:t xml:space="preserve"> </w:t>
      </w:r>
      <w:hyperlink r:id="rId23" w:history="1">
        <w:r w:rsidR="000C6A9F" w:rsidRPr="00E575CA">
          <w:rPr>
            <w:rStyle w:val="Hyperlink"/>
            <w:rFonts w:ascii="Arial" w:hAnsi="Arial" w:cs="Arial"/>
            <w:color w:val="auto"/>
            <w:lang w:eastAsia="en-GB"/>
          </w:rPr>
          <w:t>https://www.cjr.org/analysis/breitbart-media-trump-harvard-study.php</w:t>
        </w:r>
      </w:hyperlink>
      <w:r w:rsidR="000C6A9F" w:rsidRPr="00E575CA">
        <w:rPr>
          <w:rFonts w:ascii="Arial" w:hAnsi="Arial" w:cs="Arial"/>
          <w:lang w:eastAsia="en-GB"/>
        </w:rPr>
        <w:t xml:space="preserve"> </w:t>
      </w:r>
      <w:r w:rsidRPr="00E575CA">
        <w:rPr>
          <w:rFonts w:ascii="Arial" w:hAnsi="Arial" w:cs="Arial"/>
          <w:lang w:eastAsia="en-GB"/>
        </w:rPr>
        <w:t xml:space="preserve"> </w:t>
      </w:r>
    </w:p>
    <w:p w14:paraId="5772F738" w14:textId="77777777" w:rsidR="008B3141" w:rsidRPr="00E575CA" w:rsidRDefault="008B3141" w:rsidP="0091096F">
      <w:pPr>
        <w:pStyle w:val="NoSpacing"/>
        <w:spacing w:before="120" w:after="120" w:line="480" w:lineRule="auto"/>
        <w:ind w:firstLine="720"/>
        <w:rPr>
          <w:rFonts w:ascii="Arial" w:hAnsi="Arial" w:cs="Arial"/>
          <w:lang w:eastAsia="en-GB"/>
        </w:rPr>
      </w:pPr>
      <w:r w:rsidRPr="00E575CA">
        <w:rPr>
          <w:rFonts w:ascii="Arial" w:eastAsia="Times New Roman" w:hAnsi="Arial" w:cs="Arial"/>
          <w:shd w:val="clear" w:color="auto" w:fill="FFFFFF"/>
        </w:rPr>
        <w:t>Bossetta, M., Segesten, A., and Trenz, H.J.</w:t>
      </w:r>
      <w:r w:rsidRPr="00E575CA">
        <w:rPr>
          <w:rStyle w:val="Strong"/>
          <w:rFonts w:ascii="Arial" w:eastAsia="Times New Roman" w:hAnsi="Arial" w:cs="Arial"/>
        </w:rPr>
        <w:t> </w:t>
      </w:r>
      <w:r w:rsidRPr="00E575CA">
        <w:rPr>
          <w:rFonts w:ascii="Arial" w:eastAsia="Times New Roman" w:hAnsi="Arial" w:cs="Arial"/>
          <w:shd w:val="clear" w:color="auto" w:fill="FFFFFF"/>
        </w:rPr>
        <w:t>2017.</w:t>
      </w:r>
      <w:r w:rsidRPr="00E575CA">
        <w:rPr>
          <w:rStyle w:val="Strong"/>
          <w:rFonts w:ascii="Arial" w:eastAsia="Times New Roman" w:hAnsi="Arial" w:cs="Arial"/>
        </w:rPr>
        <w:t> </w:t>
      </w:r>
      <w:hyperlink r:id="rId24" w:anchor="page=&amp;zoom=auto&amp;pagemode=" w:tgtFrame="_blank" w:history="1">
        <w:r w:rsidRPr="00E575CA">
          <w:rPr>
            <w:rStyle w:val="Hyperlink"/>
            <w:rFonts w:ascii="Arial" w:eastAsia="Times New Roman" w:hAnsi="Arial" w:cs="Arial"/>
            <w:bCs/>
            <w:color w:val="auto"/>
            <w:u w:val="none"/>
          </w:rPr>
          <w:t>Political Participation on Facebook during Brexit: Does User Engagement on Media Pages Stimulate Engagement with Campaigns?</w:t>
        </w:r>
      </w:hyperlink>
      <w:r w:rsidRPr="00E575CA">
        <w:rPr>
          <w:rStyle w:val="Strong"/>
          <w:rFonts w:ascii="Arial" w:eastAsia="Times New Roman" w:hAnsi="Arial" w:cs="Arial"/>
        </w:rPr>
        <w:t> </w:t>
      </w:r>
      <w:r w:rsidRPr="00E575CA">
        <w:rPr>
          <w:rStyle w:val="Emphasis"/>
          <w:rFonts w:ascii="Arial" w:eastAsia="Times New Roman" w:hAnsi="Arial" w:cs="Arial"/>
        </w:rPr>
        <w:t xml:space="preserve">Journal of Language and Politics, </w:t>
      </w:r>
      <w:r w:rsidRPr="00E575CA">
        <w:rPr>
          <w:rStyle w:val="Emphasis"/>
          <w:rFonts w:ascii="Arial" w:eastAsia="Times New Roman" w:hAnsi="Arial" w:cs="Arial"/>
          <w:i w:val="0"/>
        </w:rPr>
        <w:t xml:space="preserve">17(2): 173-199. </w:t>
      </w:r>
    </w:p>
    <w:p w14:paraId="70830ADD" w14:textId="77777777" w:rsidR="008B3141" w:rsidRPr="00E575CA" w:rsidRDefault="008B3141" w:rsidP="0091096F">
      <w:pPr>
        <w:pStyle w:val="NoSpacing"/>
        <w:spacing w:before="120" w:after="120" w:line="480" w:lineRule="auto"/>
        <w:ind w:firstLine="720"/>
        <w:rPr>
          <w:rFonts w:ascii="Arial" w:hAnsi="Arial" w:cs="Arial"/>
          <w:lang w:eastAsia="en-GB"/>
        </w:rPr>
      </w:pPr>
      <w:r w:rsidRPr="00E575CA">
        <w:rPr>
          <w:rFonts w:ascii="Arial" w:eastAsia="Times New Roman" w:hAnsi="Arial" w:cs="Arial"/>
        </w:rPr>
        <w:t xml:space="preserve">Bossetta, Michael, Segesten, Anamaria, Zimmerman, Chris &amp; Bonacci, Duje. 2018. “Shouting at the wall:  Does negativity drive ideological cross-posting in Brexit Facebook comments?” </w:t>
      </w:r>
      <w:r w:rsidRPr="00E575CA">
        <w:rPr>
          <w:rFonts w:ascii="Arial" w:eastAsia="Times New Roman" w:hAnsi="Arial" w:cs="Arial"/>
          <w:i/>
        </w:rPr>
        <w:t>Proceedings of the International Conference on Social Media &amp; Society, Copenhagen, Denmark</w:t>
      </w:r>
      <w:r w:rsidRPr="00E575CA">
        <w:rPr>
          <w:rFonts w:ascii="Arial" w:eastAsia="Times New Roman" w:hAnsi="Arial" w:cs="Arial"/>
        </w:rPr>
        <w:t xml:space="preserve"> (SMSociety).</w:t>
      </w:r>
    </w:p>
    <w:p w14:paraId="6E44B339" w14:textId="65E64221" w:rsidR="008B3141" w:rsidRPr="00E575CA" w:rsidRDefault="008B3141" w:rsidP="0091096F">
      <w:pPr>
        <w:widowControl w:val="0"/>
        <w:autoSpaceDE w:val="0"/>
        <w:autoSpaceDN w:val="0"/>
        <w:adjustRightInd w:val="0"/>
        <w:spacing w:line="480" w:lineRule="auto"/>
        <w:ind w:firstLine="720"/>
        <w:rPr>
          <w:rFonts w:ascii="Arial" w:hAnsi="Arial" w:cs="Arial"/>
          <w:lang w:val="en-US"/>
        </w:rPr>
      </w:pPr>
      <w:r w:rsidRPr="00E575CA">
        <w:rPr>
          <w:rFonts w:ascii="Arial" w:hAnsi="Arial" w:cs="Arial"/>
          <w:lang w:val="en-US"/>
        </w:rPr>
        <w:t xml:space="preserve">Bruns, Axel. 2017. </w:t>
      </w:r>
      <w:r w:rsidR="000C6A9F" w:rsidRPr="00E575CA">
        <w:rPr>
          <w:rFonts w:ascii="Arial" w:hAnsi="Arial" w:cs="Arial"/>
          <w:lang w:val="en-US"/>
        </w:rPr>
        <w:t>“</w:t>
      </w:r>
      <w:r w:rsidRPr="00E575CA">
        <w:rPr>
          <w:rFonts w:ascii="Arial" w:hAnsi="Arial" w:cs="Arial"/>
          <w:lang w:val="en-US"/>
        </w:rPr>
        <w:t>Echo Chamber? What Echo Chamber? Reviewing the Evidence.</w:t>
      </w:r>
      <w:r w:rsidR="000C6A9F" w:rsidRPr="00E575CA">
        <w:rPr>
          <w:rFonts w:ascii="Arial" w:hAnsi="Arial" w:cs="Arial"/>
          <w:lang w:val="en-US"/>
        </w:rPr>
        <w:t>”</w:t>
      </w:r>
      <w:r w:rsidRPr="00E575CA">
        <w:rPr>
          <w:rFonts w:ascii="Arial" w:hAnsi="Arial" w:cs="Arial"/>
          <w:lang w:val="en-US"/>
        </w:rPr>
        <w:t xml:space="preserve"> In </w:t>
      </w:r>
      <w:r w:rsidRPr="00E575CA">
        <w:rPr>
          <w:rFonts w:ascii="Arial" w:hAnsi="Arial" w:cs="Arial"/>
          <w:i/>
          <w:iCs/>
          <w:lang w:val="en-US"/>
        </w:rPr>
        <w:t>6th Biennial Future of Journalism Conference (FOJ17)</w:t>
      </w:r>
      <w:r w:rsidRPr="00E575CA">
        <w:rPr>
          <w:rFonts w:ascii="Arial" w:hAnsi="Arial" w:cs="Arial"/>
          <w:lang w:val="en-US"/>
        </w:rPr>
        <w:t>, 14-15 September 2017, Cardiff, UK.</w:t>
      </w:r>
    </w:p>
    <w:p w14:paraId="5C9C841F" w14:textId="20F96294" w:rsidR="008B3141" w:rsidRPr="00E575CA" w:rsidRDefault="008B3141" w:rsidP="0091096F">
      <w:pPr>
        <w:widowControl w:val="0"/>
        <w:autoSpaceDE w:val="0"/>
        <w:autoSpaceDN w:val="0"/>
        <w:adjustRightInd w:val="0"/>
        <w:spacing w:line="480" w:lineRule="auto"/>
        <w:ind w:firstLine="720"/>
        <w:rPr>
          <w:rFonts w:ascii="Arial" w:hAnsi="Arial" w:cs="Arial"/>
          <w:lang w:val="en-US"/>
        </w:rPr>
      </w:pPr>
      <w:r w:rsidRPr="00E575CA">
        <w:rPr>
          <w:rFonts w:ascii="Arial" w:hAnsi="Arial" w:cs="Arial"/>
          <w:lang w:val="en-US"/>
        </w:rPr>
        <w:t xml:space="preserve">Carlson, Matt. 2018. “Fake news as informational moral panic: the symbolic deviancy of social media during the 2016 presidential election.” </w:t>
      </w:r>
      <w:r w:rsidRPr="00E575CA">
        <w:rPr>
          <w:rFonts w:ascii="Arial" w:hAnsi="Arial" w:cs="Arial"/>
          <w:i/>
          <w:lang w:val="en-US"/>
        </w:rPr>
        <w:t>Information, Communication and Society</w:t>
      </w:r>
      <w:r w:rsidRPr="00E575CA">
        <w:rPr>
          <w:rFonts w:ascii="Arial" w:hAnsi="Arial" w:cs="Arial"/>
          <w:lang w:val="en-US"/>
        </w:rPr>
        <w:t>. Online</w:t>
      </w:r>
      <w:r w:rsidR="000C6A9F" w:rsidRPr="00E575CA">
        <w:rPr>
          <w:rFonts w:ascii="Arial" w:hAnsi="Arial" w:cs="Arial"/>
          <w:lang w:val="en-US"/>
        </w:rPr>
        <w:t>-</w:t>
      </w:r>
      <w:r w:rsidRPr="00E575CA">
        <w:rPr>
          <w:rFonts w:ascii="Arial" w:hAnsi="Arial" w:cs="Arial"/>
          <w:lang w:val="en-US"/>
        </w:rPr>
        <w:t xml:space="preserve">first version: </w:t>
      </w:r>
      <w:hyperlink r:id="rId25" w:history="1">
        <w:r w:rsidR="000C6A9F" w:rsidRPr="00E575CA">
          <w:rPr>
            <w:rStyle w:val="Hyperlink"/>
            <w:rFonts w:ascii="Arial" w:hAnsi="Arial" w:cs="Arial"/>
            <w:color w:val="auto"/>
            <w:lang w:val="en-US"/>
          </w:rPr>
          <w:t>https://www.tandfonline.com/doi/full/10.1080/1369118X.2018.1505934</w:t>
        </w:r>
      </w:hyperlink>
      <w:r w:rsidR="000C6A9F" w:rsidRPr="00E575CA">
        <w:rPr>
          <w:rFonts w:ascii="Arial" w:hAnsi="Arial" w:cs="Arial"/>
          <w:lang w:val="en-US"/>
        </w:rPr>
        <w:t xml:space="preserve"> </w:t>
      </w:r>
    </w:p>
    <w:p w14:paraId="7B85812F" w14:textId="77777777" w:rsidR="008B3141" w:rsidRPr="00E575CA" w:rsidRDefault="008B3141" w:rsidP="0091096F">
      <w:pPr>
        <w:widowControl w:val="0"/>
        <w:autoSpaceDE w:val="0"/>
        <w:autoSpaceDN w:val="0"/>
        <w:adjustRightInd w:val="0"/>
        <w:spacing w:line="480" w:lineRule="auto"/>
        <w:ind w:firstLine="720"/>
        <w:rPr>
          <w:rFonts w:ascii="Arial" w:hAnsi="Arial" w:cs="Arial"/>
          <w:lang w:val="en-US"/>
        </w:rPr>
      </w:pPr>
      <w:r w:rsidRPr="00E575CA">
        <w:rPr>
          <w:rFonts w:ascii="Arial" w:hAnsi="Arial" w:cs="Arial"/>
          <w:lang w:val="en-US"/>
        </w:rPr>
        <w:t>Del Valle, Marc Esteve and Bravo, Rosa Borge. 2018. “</w:t>
      </w:r>
      <w:r w:rsidRPr="00E575CA">
        <w:rPr>
          <w:rFonts w:ascii="Arial" w:hAnsi="Arial" w:cs="Arial"/>
          <w:iCs/>
          <w:lang w:val="en-US"/>
        </w:rPr>
        <w:t>Echo Chambers in Parliamentary Twitter networks: The Catalan Case.”</w:t>
      </w:r>
      <w:r w:rsidRPr="00E575CA">
        <w:rPr>
          <w:rFonts w:ascii="Arial" w:hAnsi="Arial" w:cs="Arial"/>
          <w:lang w:val="en-US"/>
        </w:rPr>
        <w:t> </w:t>
      </w:r>
      <w:r w:rsidRPr="00E575CA">
        <w:rPr>
          <w:rFonts w:ascii="Arial" w:hAnsi="Arial" w:cs="Arial"/>
          <w:i/>
          <w:lang w:val="en-US"/>
        </w:rPr>
        <w:t>International Journal of Communication 21</w:t>
      </w:r>
      <w:r w:rsidRPr="00E575CA">
        <w:rPr>
          <w:rFonts w:ascii="Arial" w:hAnsi="Arial" w:cs="Arial"/>
          <w:lang w:val="en-US"/>
        </w:rPr>
        <w:t>(1): 1715-1735.</w:t>
      </w:r>
    </w:p>
    <w:p w14:paraId="4BB9E5CE" w14:textId="77777777" w:rsidR="008B3141" w:rsidRPr="00E575CA" w:rsidRDefault="008B3141" w:rsidP="0091096F">
      <w:pPr>
        <w:widowControl w:val="0"/>
        <w:autoSpaceDE w:val="0"/>
        <w:autoSpaceDN w:val="0"/>
        <w:adjustRightInd w:val="0"/>
        <w:spacing w:line="480" w:lineRule="auto"/>
        <w:ind w:firstLine="720"/>
        <w:rPr>
          <w:rFonts w:ascii="Arial" w:hAnsi="Arial" w:cs="Arial"/>
        </w:rPr>
      </w:pPr>
      <w:r w:rsidRPr="00E575CA">
        <w:rPr>
          <w:rFonts w:ascii="Arial" w:hAnsi="Arial" w:cs="Arial"/>
        </w:rPr>
        <w:t xml:space="preserve">Dimitrova, Daniella, V., Shehata, Adam, Strömbäck, Jester, and Nord, Lars, W. 2014. “The Effects of Digital Media on Political Knowledge and Participation in Election Campaigns: Evidence from Panel Data.” </w:t>
      </w:r>
      <w:r w:rsidRPr="00E575CA">
        <w:rPr>
          <w:rFonts w:ascii="Arial" w:hAnsi="Arial" w:cs="Arial"/>
          <w:i/>
          <w:iCs/>
        </w:rPr>
        <w:t xml:space="preserve">Communication research </w:t>
      </w:r>
      <w:r w:rsidRPr="00E575CA">
        <w:rPr>
          <w:rFonts w:ascii="Arial" w:hAnsi="Arial" w:cs="Arial"/>
          <w:iCs/>
        </w:rPr>
        <w:t>41</w:t>
      </w:r>
      <w:r w:rsidRPr="00E575CA">
        <w:rPr>
          <w:rFonts w:ascii="Arial" w:hAnsi="Arial" w:cs="Arial"/>
        </w:rPr>
        <w:t xml:space="preserve">(1): 95-118. </w:t>
      </w:r>
    </w:p>
    <w:p w14:paraId="35B1E1E2" w14:textId="77777777" w:rsidR="008B3141" w:rsidRPr="00E575CA" w:rsidRDefault="008B3141" w:rsidP="0091096F">
      <w:pPr>
        <w:pStyle w:val="NoSpacing"/>
        <w:spacing w:before="120" w:after="120" w:line="480" w:lineRule="auto"/>
        <w:ind w:firstLine="720"/>
        <w:rPr>
          <w:rFonts w:ascii="Arial" w:eastAsia="Times New Roman" w:hAnsi="Arial" w:cs="Arial"/>
          <w:iCs/>
          <w:lang w:val="en-US"/>
        </w:rPr>
      </w:pPr>
      <w:r w:rsidRPr="00E575CA">
        <w:rPr>
          <w:rFonts w:ascii="Arial" w:eastAsia="Times New Roman" w:hAnsi="Arial" w:cs="Arial"/>
          <w:iCs/>
        </w:rPr>
        <w:lastRenderedPageBreak/>
        <w:t xml:space="preserve">Dubois, Elizabeth and Blank, Grant, 2018. “The Echo Chamber Is Overstated: The Moderating Effect of Political Interest and Diverse Media.” </w:t>
      </w:r>
      <w:r w:rsidRPr="00E575CA">
        <w:rPr>
          <w:rFonts w:ascii="Arial" w:eastAsia="Times New Roman" w:hAnsi="Arial" w:cs="Arial"/>
          <w:i/>
          <w:iCs/>
        </w:rPr>
        <w:t xml:space="preserve">Information, Communication &amp; Society </w:t>
      </w:r>
      <w:r w:rsidRPr="00E575CA">
        <w:rPr>
          <w:rFonts w:ascii="Arial" w:eastAsia="Times New Roman" w:hAnsi="Arial" w:cs="Arial"/>
          <w:iCs/>
        </w:rPr>
        <w:t>21, 729–745.</w:t>
      </w:r>
    </w:p>
    <w:p w14:paraId="043370F9" w14:textId="431780F8" w:rsidR="008B3141" w:rsidRPr="00E575CA" w:rsidRDefault="008B3141" w:rsidP="0091096F">
      <w:pPr>
        <w:pStyle w:val="NoSpacing"/>
        <w:spacing w:before="120" w:after="120" w:line="480" w:lineRule="auto"/>
        <w:ind w:firstLine="720"/>
        <w:rPr>
          <w:rStyle w:val="Emphasis"/>
          <w:rFonts w:ascii="Arial" w:eastAsia="Times New Roman" w:hAnsi="Arial" w:cs="Arial"/>
          <w:i w:val="0"/>
          <w:lang w:val="en-US"/>
        </w:rPr>
      </w:pPr>
      <w:r w:rsidRPr="00E575CA">
        <w:rPr>
          <w:rFonts w:ascii="Arial" w:eastAsia="Times New Roman" w:hAnsi="Arial" w:cs="Arial"/>
          <w:iCs/>
          <w:lang w:val="en-US"/>
        </w:rPr>
        <w:t xml:space="preserve">Feller, Albert, Kuhnert, Matthias, Sprenger Tim O., and Welpe, Isabelle. 2011. “Divided They Tweet: The Network Structure of Political Microbloggers and Discussion Topics.” </w:t>
      </w:r>
      <w:r w:rsidRPr="00E575CA">
        <w:rPr>
          <w:rFonts w:ascii="Arial" w:eastAsia="Times New Roman" w:hAnsi="Arial" w:cs="Arial"/>
          <w:i/>
          <w:iCs/>
          <w:lang w:val="en-US"/>
        </w:rPr>
        <w:t xml:space="preserve">Proceedings of the Fifth International AAAI Conference on Weblogs and Social Media (ICWSM 11). </w:t>
      </w:r>
    </w:p>
    <w:p w14:paraId="4481BA14" w14:textId="30CADEEE" w:rsidR="008B3141" w:rsidRPr="00E575CA" w:rsidRDefault="008B3141" w:rsidP="0091096F">
      <w:pPr>
        <w:pStyle w:val="NoSpacing"/>
        <w:spacing w:before="120" w:after="120" w:line="480" w:lineRule="auto"/>
        <w:ind w:firstLine="720"/>
        <w:rPr>
          <w:rStyle w:val="Emphasis"/>
          <w:rFonts w:ascii="Arial" w:eastAsia="Times New Roman" w:hAnsi="Arial" w:cs="Arial"/>
          <w:i w:val="0"/>
        </w:rPr>
      </w:pPr>
      <w:r w:rsidRPr="00E575CA">
        <w:rPr>
          <w:rStyle w:val="Emphasis"/>
          <w:rFonts w:ascii="Arial" w:eastAsia="Times New Roman" w:hAnsi="Arial" w:cs="Arial"/>
          <w:i w:val="0"/>
        </w:rPr>
        <w:t xml:space="preserve">Foer, Franklin. 2017. “Facebook War on Free Will.” </w:t>
      </w:r>
      <w:r w:rsidRPr="00E575CA">
        <w:rPr>
          <w:rStyle w:val="Emphasis"/>
          <w:rFonts w:ascii="Arial" w:eastAsia="Times New Roman" w:hAnsi="Arial" w:cs="Arial"/>
        </w:rPr>
        <w:t>The Guardian</w:t>
      </w:r>
      <w:r w:rsidRPr="00E575CA">
        <w:rPr>
          <w:rStyle w:val="Emphasis"/>
          <w:rFonts w:ascii="Arial" w:eastAsia="Times New Roman" w:hAnsi="Arial" w:cs="Arial"/>
          <w:i w:val="0"/>
        </w:rPr>
        <w:t>, September 19.</w:t>
      </w:r>
      <w:r w:rsidR="009F6E73" w:rsidRPr="00E575CA">
        <w:rPr>
          <w:rStyle w:val="Emphasis"/>
          <w:rFonts w:ascii="Arial" w:eastAsia="Times New Roman" w:hAnsi="Arial" w:cs="Arial"/>
          <w:i w:val="0"/>
        </w:rPr>
        <w:t xml:space="preserve"> </w:t>
      </w:r>
      <w:hyperlink r:id="rId26" w:history="1">
        <w:r w:rsidR="009F6E73" w:rsidRPr="00E575CA">
          <w:rPr>
            <w:rStyle w:val="Hyperlink"/>
            <w:rFonts w:ascii="Arial" w:eastAsia="Times New Roman" w:hAnsi="Arial" w:cs="Arial"/>
            <w:color w:val="auto"/>
          </w:rPr>
          <w:t>https://www.theguardian.com/technology/2017/sep/19/facebooks-war-on-free-will</w:t>
        </w:r>
      </w:hyperlink>
      <w:r w:rsidR="009F6E73" w:rsidRPr="00E575CA">
        <w:rPr>
          <w:rStyle w:val="Emphasis"/>
          <w:rFonts w:ascii="Arial" w:eastAsia="Times New Roman" w:hAnsi="Arial" w:cs="Arial"/>
          <w:i w:val="0"/>
        </w:rPr>
        <w:t xml:space="preserve">. </w:t>
      </w:r>
      <w:r w:rsidRPr="00E575CA">
        <w:rPr>
          <w:rStyle w:val="Emphasis"/>
          <w:rFonts w:ascii="Arial" w:eastAsia="Times New Roman" w:hAnsi="Arial" w:cs="Arial"/>
          <w:i w:val="0"/>
        </w:rPr>
        <w:t xml:space="preserve"> </w:t>
      </w:r>
    </w:p>
    <w:p w14:paraId="1E613190" w14:textId="77777777" w:rsidR="008B3141" w:rsidRPr="00E575CA" w:rsidRDefault="008B3141" w:rsidP="0091096F">
      <w:pPr>
        <w:widowControl w:val="0"/>
        <w:autoSpaceDE w:val="0"/>
        <w:autoSpaceDN w:val="0"/>
        <w:adjustRightInd w:val="0"/>
        <w:spacing w:line="480" w:lineRule="auto"/>
        <w:ind w:firstLine="720"/>
        <w:rPr>
          <w:rFonts w:ascii="Arial" w:hAnsi="Arial" w:cs="Arial"/>
        </w:rPr>
      </w:pPr>
      <w:r w:rsidRPr="00E575CA">
        <w:rPr>
          <w:rFonts w:ascii="Arial" w:hAnsi="Arial" w:cs="Arial"/>
          <w:lang w:val="es-US"/>
        </w:rPr>
        <w:t xml:space="preserve">Gil de Zúñiga, Homero, Jung, Nakwon, and Valenzuela, Sebastian. </w:t>
      </w:r>
      <w:r w:rsidRPr="00E575CA">
        <w:rPr>
          <w:rFonts w:ascii="Arial" w:hAnsi="Arial" w:cs="Arial"/>
          <w:lang w:val="en-US"/>
        </w:rPr>
        <w:t>2012. “</w:t>
      </w:r>
      <w:r w:rsidRPr="00E575CA">
        <w:rPr>
          <w:rFonts w:ascii="Arial" w:hAnsi="Arial" w:cs="Arial"/>
        </w:rPr>
        <w:t xml:space="preserve">Social Media Use for News and Individuals' Social Capital, Civic Engagement and Political Participation.” </w:t>
      </w:r>
      <w:r w:rsidRPr="00E575CA">
        <w:rPr>
          <w:rFonts w:ascii="Arial" w:hAnsi="Arial" w:cs="Arial"/>
          <w:i/>
          <w:iCs/>
        </w:rPr>
        <w:t>Journal of Computer</w:t>
      </w:r>
      <w:r w:rsidRPr="00E575CA">
        <w:rPr>
          <w:rFonts w:ascii="Calibri" w:eastAsia="Calibri" w:hAnsi="Calibri" w:cs="Calibri"/>
          <w:i/>
          <w:iCs/>
        </w:rPr>
        <w:t>‐</w:t>
      </w:r>
      <w:r w:rsidRPr="00E575CA">
        <w:rPr>
          <w:rFonts w:ascii="Arial" w:hAnsi="Arial" w:cs="Arial"/>
          <w:i/>
          <w:iCs/>
        </w:rPr>
        <w:t xml:space="preserve">Mediated Communication </w:t>
      </w:r>
      <w:r w:rsidRPr="00E575CA">
        <w:rPr>
          <w:rFonts w:ascii="Arial" w:hAnsi="Arial" w:cs="Arial"/>
          <w:iCs/>
        </w:rPr>
        <w:t>17</w:t>
      </w:r>
      <w:r w:rsidRPr="00E575CA">
        <w:rPr>
          <w:rFonts w:ascii="Arial" w:hAnsi="Arial" w:cs="Arial"/>
        </w:rPr>
        <w:t xml:space="preserve">(3): 319-336. </w:t>
      </w:r>
    </w:p>
    <w:p w14:paraId="11B727E6" w14:textId="77777777" w:rsidR="008B3141" w:rsidRPr="00E575CA" w:rsidRDefault="008B3141" w:rsidP="0091096F">
      <w:pPr>
        <w:pStyle w:val="NoSpacing"/>
        <w:spacing w:before="120" w:after="120" w:line="480" w:lineRule="auto"/>
        <w:ind w:firstLine="720"/>
        <w:rPr>
          <w:rFonts w:ascii="Arial" w:hAnsi="Arial" w:cs="Arial"/>
          <w:lang w:eastAsia="en-GB"/>
        </w:rPr>
      </w:pPr>
      <w:r w:rsidRPr="00E575CA">
        <w:rPr>
          <w:rFonts w:ascii="Arial" w:hAnsi="Arial" w:cs="Arial"/>
          <w:lang w:eastAsia="en-GB"/>
        </w:rPr>
        <w:t xml:space="preserve">Groshek, Jacob and Koc-Michalska, Karolina. 2017. “Helping Populism Win? Social Media Use, Filter Bubbles and Support for Populist Presidential Candidates in the 2016 US Election Campaign.” </w:t>
      </w:r>
      <w:r w:rsidRPr="00E575CA">
        <w:rPr>
          <w:rFonts w:ascii="Arial" w:hAnsi="Arial" w:cs="Arial"/>
          <w:i/>
          <w:lang w:eastAsia="en-GB"/>
        </w:rPr>
        <w:t>Information, Communication &amp; Society</w:t>
      </w:r>
      <w:r w:rsidRPr="00E575CA">
        <w:rPr>
          <w:rFonts w:ascii="Arial" w:hAnsi="Arial" w:cs="Arial"/>
          <w:lang w:eastAsia="en-GB"/>
        </w:rPr>
        <w:t xml:space="preserve"> 20(9): 1389-1407. </w:t>
      </w:r>
    </w:p>
    <w:p w14:paraId="3A825A14" w14:textId="3014F1F1" w:rsidR="008B3141" w:rsidRPr="00E575CA" w:rsidRDefault="008B3141" w:rsidP="0091096F">
      <w:pPr>
        <w:widowControl w:val="0"/>
        <w:autoSpaceDE w:val="0"/>
        <w:autoSpaceDN w:val="0"/>
        <w:adjustRightInd w:val="0"/>
        <w:spacing w:line="480" w:lineRule="auto"/>
        <w:ind w:firstLine="720"/>
        <w:rPr>
          <w:rFonts w:ascii="Arial" w:hAnsi="Arial" w:cs="Arial"/>
          <w:lang w:val="en-US"/>
        </w:rPr>
      </w:pPr>
      <w:r w:rsidRPr="00E575CA">
        <w:rPr>
          <w:rFonts w:ascii="Arial" w:hAnsi="Arial" w:cs="Arial"/>
          <w:lang w:val="en-US"/>
        </w:rPr>
        <w:t xml:space="preserve">Justwan, Florian, Bert Baumgaertner, Juliet E. Carlisle, April K. Clark, and Michael Clark. 2018. “Social Media Echo Chambers and Satisfaction with Democracy among Democrats and Republicans in the Aftermath of the 2016 US Elections.” </w:t>
      </w:r>
      <w:r w:rsidRPr="00E575CA">
        <w:rPr>
          <w:rFonts w:ascii="Arial" w:hAnsi="Arial" w:cs="Arial"/>
          <w:i/>
          <w:iCs/>
          <w:lang w:val="en-US"/>
        </w:rPr>
        <w:t>Journal of Elections, Public Opinion and Parties.</w:t>
      </w:r>
      <w:r w:rsidRPr="00E575CA">
        <w:rPr>
          <w:rFonts w:ascii="Arial" w:hAnsi="Arial" w:cs="Arial"/>
          <w:lang w:val="en-US"/>
        </w:rPr>
        <w:t xml:space="preserve"> </w:t>
      </w:r>
      <w:r w:rsidR="000C6A9F" w:rsidRPr="00E575CA">
        <w:rPr>
          <w:rFonts w:ascii="Arial" w:hAnsi="Arial" w:cs="Arial"/>
          <w:lang w:val="en-US"/>
        </w:rPr>
        <w:t xml:space="preserve">28 (4): 424-442. </w:t>
      </w:r>
    </w:p>
    <w:p w14:paraId="35C67B98" w14:textId="77777777" w:rsidR="008B3141" w:rsidRPr="00E575CA" w:rsidRDefault="008B3141" w:rsidP="0091096F">
      <w:pPr>
        <w:pStyle w:val="NoSpacing"/>
        <w:spacing w:before="120" w:after="120" w:line="480" w:lineRule="auto"/>
        <w:ind w:firstLine="720"/>
        <w:rPr>
          <w:rFonts w:ascii="Arial" w:hAnsi="Arial" w:cs="Arial"/>
          <w:lang w:eastAsia="en-GB"/>
        </w:rPr>
      </w:pPr>
      <w:r w:rsidRPr="00E575CA">
        <w:rPr>
          <w:rFonts w:ascii="Arial" w:hAnsi="Arial" w:cs="Arial"/>
        </w:rPr>
        <w:t xml:space="preserve">Keen, Andrew. 2007. </w:t>
      </w:r>
      <w:r w:rsidRPr="00E575CA">
        <w:rPr>
          <w:rFonts w:ascii="Arial" w:hAnsi="Arial" w:cs="Arial"/>
          <w:i/>
        </w:rPr>
        <w:t>The Cult of the Amateur: How Today’s Internet is Killing our culture and Assaulting our Economy</w:t>
      </w:r>
      <w:r w:rsidRPr="00E575CA">
        <w:rPr>
          <w:rFonts w:ascii="Arial" w:hAnsi="Arial" w:cs="Arial"/>
        </w:rPr>
        <w:t xml:space="preserve">. New York: Nicholas Brealey Publishing. </w:t>
      </w:r>
    </w:p>
    <w:p w14:paraId="1A805741" w14:textId="77777777" w:rsidR="008B3141" w:rsidRPr="00E575CA" w:rsidRDefault="008B3141" w:rsidP="0091096F">
      <w:pPr>
        <w:spacing w:line="480" w:lineRule="auto"/>
        <w:ind w:firstLine="720"/>
        <w:rPr>
          <w:rFonts w:ascii="Arial" w:hAnsi="Arial" w:cs="Arial"/>
        </w:rPr>
      </w:pPr>
      <w:r w:rsidRPr="00E575CA">
        <w:rPr>
          <w:rFonts w:ascii="Arial" w:hAnsi="Arial" w:cs="Arial"/>
        </w:rPr>
        <w:lastRenderedPageBreak/>
        <w:t xml:space="preserve">Kim, Yonghwan, Chen, Hsuan-Ting., and Gil De Zúñiga, Homero. 2013. “Stumbling Upon News on the Internet: Effects of Incidental News Exposure and Relative Entertainment Use on Political Engagement.” </w:t>
      </w:r>
      <w:r w:rsidRPr="00E575CA">
        <w:rPr>
          <w:rFonts w:ascii="Arial" w:hAnsi="Arial" w:cs="Arial"/>
          <w:i/>
          <w:iCs/>
        </w:rPr>
        <w:t xml:space="preserve">Computers in Human Behavior </w:t>
      </w:r>
      <w:r w:rsidRPr="00E575CA">
        <w:rPr>
          <w:rFonts w:ascii="Arial" w:hAnsi="Arial" w:cs="Arial"/>
          <w:iCs/>
        </w:rPr>
        <w:t>29</w:t>
      </w:r>
      <w:r w:rsidRPr="00E575CA">
        <w:rPr>
          <w:rFonts w:ascii="Arial" w:hAnsi="Arial" w:cs="Arial"/>
        </w:rPr>
        <w:t>(6): 2607-2614.</w:t>
      </w:r>
    </w:p>
    <w:p w14:paraId="6E4DFEDE" w14:textId="75BDBA9E" w:rsidR="00AD6EAD" w:rsidRPr="00E575CA" w:rsidRDefault="00AD6EAD" w:rsidP="0091096F">
      <w:pPr>
        <w:widowControl w:val="0"/>
        <w:autoSpaceDE w:val="0"/>
        <w:autoSpaceDN w:val="0"/>
        <w:adjustRightInd w:val="0"/>
        <w:spacing w:line="480" w:lineRule="auto"/>
        <w:ind w:firstLine="720"/>
        <w:rPr>
          <w:rFonts w:ascii="Arial" w:hAnsi="Arial" w:cs="Arial"/>
        </w:rPr>
      </w:pPr>
      <w:r w:rsidRPr="00E575CA">
        <w:rPr>
          <w:rFonts w:ascii="Arial" w:hAnsi="Arial" w:cs="Arial"/>
        </w:rPr>
        <w:t xml:space="preserve">Kuypers, Jim. 2014. </w:t>
      </w:r>
      <w:r w:rsidRPr="00E575CA">
        <w:rPr>
          <w:rFonts w:ascii="Arial" w:hAnsi="Arial" w:cs="Arial"/>
          <w:i/>
        </w:rPr>
        <w:t>Partisan Journalism: A History of Media Bias in the United States</w:t>
      </w:r>
      <w:r w:rsidRPr="00E575CA">
        <w:rPr>
          <w:rFonts w:ascii="Arial" w:hAnsi="Arial" w:cs="Arial"/>
        </w:rPr>
        <w:t xml:space="preserve">. Plymouth: Rowan and Littlefield. </w:t>
      </w:r>
    </w:p>
    <w:p w14:paraId="48A014B5" w14:textId="27D6963A" w:rsidR="008B3141" w:rsidRPr="00E575CA" w:rsidRDefault="008B3141" w:rsidP="0091096F">
      <w:pPr>
        <w:widowControl w:val="0"/>
        <w:autoSpaceDE w:val="0"/>
        <w:autoSpaceDN w:val="0"/>
        <w:adjustRightInd w:val="0"/>
        <w:spacing w:line="480" w:lineRule="auto"/>
        <w:ind w:firstLine="720"/>
        <w:rPr>
          <w:rFonts w:ascii="Arial" w:hAnsi="Arial" w:cs="Arial"/>
        </w:rPr>
      </w:pPr>
      <w:r w:rsidRPr="00E575CA">
        <w:rPr>
          <w:rFonts w:ascii="Arial" w:hAnsi="Arial" w:cs="Arial"/>
        </w:rPr>
        <w:t xml:space="preserve">Messing, Solomon &amp; Westwood, Sean, J. 2014. “Selective Exposure in the Age of Social Media: Endorsements Trump Partisan Source Affiliation When Selecting News Online.” </w:t>
      </w:r>
      <w:r w:rsidRPr="00E575CA">
        <w:rPr>
          <w:rFonts w:ascii="Arial" w:hAnsi="Arial" w:cs="Arial"/>
          <w:i/>
          <w:iCs/>
        </w:rPr>
        <w:t xml:space="preserve">Communication Research </w:t>
      </w:r>
      <w:r w:rsidRPr="00E575CA">
        <w:rPr>
          <w:rFonts w:ascii="Arial" w:hAnsi="Arial" w:cs="Arial"/>
          <w:iCs/>
        </w:rPr>
        <w:t>41</w:t>
      </w:r>
      <w:r w:rsidRPr="00E575CA">
        <w:rPr>
          <w:rFonts w:ascii="Arial" w:hAnsi="Arial" w:cs="Arial"/>
        </w:rPr>
        <w:t>(8): 1042-1063.</w:t>
      </w:r>
    </w:p>
    <w:p w14:paraId="0635975D" w14:textId="77777777" w:rsidR="008B3141" w:rsidRPr="00E575CA" w:rsidRDefault="008B3141" w:rsidP="0091096F">
      <w:pPr>
        <w:pStyle w:val="NoSpacing"/>
        <w:spacing w:before="120" w:after="120" w:line="480" w:lineRule="auto"/>
        <w:ind w:firstLine="720"/>
        <w:rPr>
          <w:rFonts w:ascii="Arial" w:eastAsia="Times New Roman" w:hAnsi="Arial" w:cs="Arial"/>
          <w:shd w:val="clear" w:color="auto" w:fill="FFFFFF"/>
        </w:rPr>
      </w:pPr>
      <w:r w:rsidRPr="00E575CA">
        <w:rPr>
          <w:rFonts w:ascii="Arial" w:eastAsia="Times New Roman" w:hAnsi="Arial" w:cs="Arial"/>
          <w:shd w:val="clear" w:color="auto" w:fill="FFFFFF"/>
        </w:rPr>
        <w:t xml:space="preserve">Pariser, Eli.  2011. </w:t>
      </w:r>
      <w:r w:rsidRPr="00E575CA">
        <w:rPr>
          <w:rFonts w:ascii="Arial" w:eastAsia="Times New Roman" w:hAnsi="Arial" w:cs="Arial"/>
          <w:i/>
          <w:shd w:val="clear" w:color="auto" w:fill="FFFFFF"/>
        </w:rPr>
        <w:t>The Filter Bubble: How the New Personalised Web is Changing What We Read and How We Think</w:t>
      </w:r>
      <w:r w:rsidRPr="00E575CA">
        <w:rPr>
          <w:rFonts w:ascii="Arial" w:eastAsia="Times New Roman" w:hAnsi="Arial" w:cs="Arial"/>
          <w:shd w:val="clear" w:color="auto" w:fill="FFFFFF"/>
        </w:rPr>
        <w:t xml:space="preserve">. New York: Penguin. </w:t>
      </w:r>
    </w:p>
    <w:p w14:paraId="50FC775E" w14:textId="4F0CE1CE" w:rsidR="008B3141" w:rsidRPr="00E575CA" w:rsidRDefault="008B3141" w:rsidP="0091096F">
      <w:pPr>
        <w:pStyle w:val="NoSpacing"/>
        <w:spacing w:before="120" w:after="120" w:line="480" w:lineRule="auto"/>
        <w:ind w:firstLine="720"/>
        <w:rPr>
          <w:rFonts w:ascii="Arial" w:hAnsi="Arial" w:cs="Arial"/>
        </w:rPr>
      </w:pPr>
      <w:r w:rsidRPr="00E575CA">
        <w:rPr>
          <w:rFonts w:ascii="Arial" w:hAnsi="Arial" w:cs="Arial"/>
        </w:rPr>
        <w:t xml:space="preserve">Preston, Peter. 2016. “Trust in the Media Is the First Casualty of the Post-Factual World.” </w:t>
      </w:r>
      <w:r w:rsidRPr="00E575CA">
        <w:rPr>
          <w:rFonts w:ascii="Arial" w:hAnsi="Arial" w:cs="Arial"/>
          <w:i/>
        </w:rPr>
        <w:t>The Guardian</w:t>
      </w:r>
      <w:r w:rsidRPr="00E575CA">
        <w:rPr>
          <w:rFonts w:ascii="Arial" w:hAnsi="Arial" w:cs="Arial"/>
        </w:rPr>
        <w:t xml:space="preserve">, September 24. </w:t>
      </w:r>
      <w:hyperlink r:id="rId27" w:history="1">
        <w:r w:rsidR="000C6A9F" w:rsidRPr="00E575CA">
          <w:rPr>
            <w:rStyle w:val="Hyperlink"/>
            <w:rFonts w:ascii="Arial" w:hAnsi="Arial" w:cs="Arial"/>
            <w:color w:val="auto"/>
          </w:rPr>
          <w:t>https://www.theguardian.com/media/2016/sep/24/trust-in-media-first-casualty-post-factual-war-corbyn-trump</w:t>
        </w:r>
      </w:hyperlink>
      <w:r w:rsidR="000C6A9F" w:rsidRPr="00E575CA">
        <w:rPr>
          <w:rFonts w:ascii="Arial" w:hAnsi="Arial" w:cs="Arial"/>
        </w:rPr>
        <w:t xml:space="preserve">. </w:t>
      </w:r>
    </w:p>
    <w:p w14:paraId="007C2DEA" w14:textId="77777777" w:rsidR="008B3141" w:rsidRPr="00E575CA" w:rsidRDefault="008B3141" w:rsidP="0091096F">
      <w:pPr>
        <w:spacing w:line="480" w:lineRule="auto"/>
        <w:ind w:firstLine="720"/>
        <w:rPr>
          <w:rFonts w:ascii="Arial" w:hAnsi="Arial" w:cs="Arial"/>
        </w:rPr>
      </w:pPr>
      <w:r w:rsidRPr="00E575CA">
        <w:rPr>
          <w:rFonts w:ascii="Arial" w:hAnsi="Arial" w:cs="Arial"/>
        </w:rPr>
        <w:t xml:space="preserve">Prior, Markus. 2013. “Media and political polarization.” </w:t>
      </w:r>
      <w:r w:rsidRPr="00E575CA">
        <w:rPr>
          <w:rFonts w:ascii="Arial" w:hAnsi="Arial" w:cs="Arial"/>
          <w:i/>
        </w:rPr>
        <w:t>Annual Review of Political Science</w:t>
      </w:r>
      <w:r w:rsidRPr="00E575CA">
        <w:rPr>
          <w:rFonts w:ascii="Arial" w:hAnsi="Arial" w:cs="Arial"/>
        </w:rPr>
        <w:t xml:space="preserve"> 16, 101–127.</w:t>
      </w:r>
    </w:p>
    <w:p w14:paraId="36FA188A" w14:textId="5EA7D0C7" w:rsidR="008B3141" w:rsidRPr="00E575CA" w:rsidRDefault="008B3141" w:rsidP="0091096F">
      <w:pPr>
        <w:spacing w:line="480" w:lineRule="auto"/>
        <w:ind w:firstLine="720"/>
        <w:rPr>
          <w:rFonts w:ascii="Arial" w:hAnsi="Arial" w:cs="Arial"/>
        </w:rPr>
      </w:pPr>
      <w:r w:rsidRPr="00E575CA">
        <w:rPr>
          <w:rFonts w:ascii="Arial" w:hAnsi="Arial" w:cs="Arial"/>
        </w:rPr>
        <w:t xml:space="preserve">Reuters. 2016. “How One Pollster Correctly Predicts Both Trump’s Victory and Brexit.” </w:t>
      </w:r>
      <w:r w:rsidRPr="00E575CA">
        <w:rPr>
          <w:rFonts w:ascii="Arial" w:hAnsi="Arial" w:cs="Arial"/>
          <w:i/>
        </w:rPr>
        <w:t>Fortune</w:t>
      </w:r>
      <w:r w:rsidRPr="00E575CA">
        <w:rPr>
          <w:rFonts w:ascii="Arial" w:hAnsi="Arial" w:cs="Arial"/>
        </w:rPr>
        <w:t xml:space="preserve">, November 11. </w:t>
      </w:r>
      <w:hyperlink r:id="rId28" w:history="1">
        <w:r w:rsidR="000C6A9F" w:rsidRPr="00E575CA">
          <w:rPr>
            <w:rStyle w:val="Hyperlink"/>
            <w:rFonts w:ascii="Arial" w:hAnsi="Arial" w:cs="Arial"/>
            <w:color w:val="auto"/>
          </w:rPr>
          <w:t>http://fortune.com/2016/11/11/pollster-brandseye-donald-trump-brexit-social-media/</w:t>
        </w:r>
      </w:hyperlink>
      <w:r w:rsidR="000C6A9F" w:rsidRPr="00E575CA">
        <w:rPr>
          <w:rFonts w:ascii="Arial" w:hAnsi="Arial" w:cs="Arial"/>
        </w:rPr>
        <w:t xml:space="preserve"> </w:t>
      </w:r>
    </w:p>
    <w:p w14:paraId="2556FDEA" w14:textId="11C6179B" w:rsidR="008B3141" w:rsidRPr="00E575CA" w:rsidRDefault="008B3141" w:rsidP="0091096F">
      <w:pPr>
        <w:pStyle w:val="NoSpacing"/>
        <w:spacing w:before="120" w:after="120" w:line="480" w:lineRule="auto"/>
        <w:ind w:firstLine="720"/>
        <w:rPr>
          <w:rFonts w:ascii="Arial" w:eastAsia="Times New Roman" w:hAnsi="Arial" w:cs="Arial"/>
          <w:bCs/>
        </w:rPr>
      </w:pPr>
      <w:r w:rsidRPr="00E575CA">
        <w:rPr>
          <w:rFonts w:ascii="Arial" w:eastAsia="Calibri" w:hAnsi="Arial" w:cs="Arial"/>
        </w:rPr>
        <w:t>Silverman</w:t>
      </w:r>
      <w:r w:rsidRPr="00E575CA">
        <w:rPr>
          <w:rFonts w:ascii="Arial" w:hAnsi="Arial" w:cs="Arial"/>
        </w:rPr>
        <w:t xml:space="preserve">, </w:t>
      </w:r>
      <w:r w:rsidRPr="00E575CA">
        <w:rPr>
          <w:rFonts w:ascii="Arial" w:eastAsia="Calibri" w:hAnsi="Arial" w:cs="Arial"/>
        </w:rPr>
        <w:t>C</w:t>
      </w:r>
      <w:r w:rsidRPr="00E575CA">
        <w:rPr>
          <w:rFonts w:ascii="Arial" w:hAnsi="Arial" w:cs="Arial"/>
        </w:rPr>
        <w:t>raig. 2016. </w:t>
      </w:r>
      <w:r w:rsidRPr="00E575CA">
        <w:rPr>
          <w:rFonts w:ascii="Arial" w:eastAsia="Calibri" w:hAnsi="Arial" w:cs="Arial"/>
        </w:rPr>
        <w:t>This</w:t>
      </w:r>
      <w:r w:rsidRPr="00E575CA">
        <w:rPr>
          <w:rFonts w:ascii="Arial" w:hAnsi="Arial" w:cs="Arial"/>
        </w:rPr>
        <w:t xml:space="preserve"> </w:t>
      </w:r>
      <w:r w:rsidRPr="00E575CA">
        <w:rPr>
          <w:rFonts w:ascii="Arial" w:eastAsia="Calibri" w:hAnsi="Arial" w:cs="Arial"/>
        </w:rPr>
        <w:t>Analysis</w:t>
      </w:r>
      <w:r w:rsidRPr="00E575CA">
        <w:rPr>
          <w:rFonts w:ascii="Arial" w:hAnsi="Arial" w:cs="Arial"/>
        </w:rPr>
        <w:t xml:space="preserve"> </w:t>
      </w:r>
      <w:r w:rsidRPr="00E575CA">
        <w:rPr>
          <w:rFonts w:ascii="Arial" w:eastAsia="Calibri" w:hAnsi="Arial" w:cs="Arial"/>
        </w:rPr>
        <w:t>Shows</w:t>
      </w:r>
      <w:r w:rsidRPr="00E575CA">
        <w:rPr>
          <w:rFonts w:ascii="Arial" w:hAnsi="Arial" w:cs="Arial"/>
        </w:rPr>
        <w:t xml:space="preserve"> </w:t>
      </w:r>
      <w:r w:rsidRPr="00E575CA">
        <w:rPr>
          <w:rFonts w:ascii="Arial" w:eastAsia="Calibri" w:hAnsi="Arial" w:cs="Arial"/>
        </w:rPr>
        <w:t>How</w:t>
      </w:r>
      <w:r w:rsidRPr="00E575CA">
        <w:rPr>
          <w:rFonts w:ascii="Arial" w:hAnsi="Arial" w:cs="Arial"/>
        </w:rPr>
        <w:t xml:space="preserve"> </w:t>
      </w:r>
      <w:r w:rsidRPr="00E575CA">
        <w:rPr>
          <w:rFonts w:ascii="Arial" w:eastAsia="Calibri" w:hAnsi="Arial" w:cs="Arial"/>
        </w:rPr>
        <w:t>Viral</w:t>
      </w:r>
      <w:r w:rsidRPr="00E575CA">
        <w:rPr>
          <w:rFonts w:ascii="Arial" w:hAnsi="Arial" w:cs="Arial"/>
        </w:rPr>
        <w:t xml:space="preserve"> </w:t>
      </w:r>
      <w:r w:rsidRPr="00E575CA">
        <w:rPr>
          <w:rFonts w:ascii="Arial" w:eastAsia="Calibri" w:hAnsi="Arial" w:cs="Arial"/>
        </w:rPr>
        <w:t>Fake</w:t>
      </w:r>
      <w:r w:rsidRPr="00E575CA">
        <w:rPr>
          <w:rFonts w:ascii="Arial" w:hAnsi="Arial" w:cs="Arial"/>
        </w:rPr>
        <w:t xml:space="preserve"> </w:t>
      </w:r>
      <w:r w:rsidRPr="00E575CA">
        <w:rPr>
          <w:rFonts w:ascii="Arial" w:eastAsia="Calibri" w:hAnsi="Arial" w:cs="Arial"/>
        </w:rPr>
        <w:t>Election</w:t>
      </w:r>
      <w:r w:rsidRPr="00E575CA">
        <w:rPr>
          <w:rFonts w:ascii="Arial" w:hAnsi="Arial" w:cs="Arial"/>
        </w:rPr>
        <w:t xml:space="preserve"> </w:t>
      </w:r>
      <w:r w:rsidRPr="00E575CA">
        <w:rPr>
          <w:rFonts w:ascii="Arial" w:eastAsia="Calibri" w:hAnsi="Arial" w:cs="Arial"/>
        </w:rPr>
        <w:t>News</w:t>
      </w:r>
      <w:r w:rsidRPr="00E575CA">
        <w:rPr>
          <w:rFonts w:ascii="Arial" w:hAnsi="Arial" w:cs="Arial"/>
        </w:rPr>
        <w:t xml:space="preserve"> </w:t>
      </w:r>
      <w:r w:rsidRPr="00E575CA">
        <w:rPr>
          <w:rFonts w:ascii="Arial" w:eastAsia="Calibri" w:hAnsi="Arial" w:cs="Arial"/>
        </w:rPr>
        <w:t>Stories</w:t>
      </w:r>
      <w:r w:rsidRPr="00E575CA">
        <w:rPr>
          <w:rFonts w:ascii="Arial" w:hAnsi="Arial" w:cs="Arial"/>
        </w:rPr>
        <w:t xml:space="preserve"> </w:t>
      </w:r>
      <w:r w:rsidRPr="00E575CA">
        <w:rPr>
          <w:rFonts w:ascii="Arial" w:eastAsia="Calibri" w:hAnsi="Arial" w:cs="Arial"/>
        </w:rPr>
        <w:t>Outperformed</w:t>
      </w:r>
      <w:r w:rsidRPr="00E575CA">
        <w:rPr>
          <w:rFonts w:ascii="Arial" w:hAnsi="Arial" w:cs="Arial"/>
        </w:rPr>
        <w:t xml:space="preserve"> </w:t>
      </w:r>
      <w:r w:rsidRPr="00E575CA">
        <w:rPr>
          <w:rFonts w:ascii="Arial" w:eastAsia="Calibri" w:hAnsi="Arial" w:cs="Arial"/>
        </w:rPr>
        <w:t>Real</w:t>
      </w:r>
      <w:r w:rsidRPr="00E575CA">
        <w:rPr>
          <w:rFonts w:ascii="Arial" w:hAnsi="Arial" w:cs="Arial"/>
        </w:rPr>
        <w:t xml:space="preserve"> </w:t>
      </w:r>
      <w:r w:rsidRPr="00E575CA">
        <w:rPr>
          <w:rFonts w:ascii="Arial" w:eastAsia="Calibri" w:hAnsi="Arial" w:cs="Arial"/>
        </w:rPr>
        <w:t>News</w:t>
      </w:r>
      <w:r w:rsidRPr="00E575CA">
        <w:rPr>
          <w:rFonts w:ascii="Arial" w:hAnsi="Arial" w:cs="Arial"/>
        </w:rPr>
        <w:t xml:space="preserve"> </w:t>
      </w:r>
      <w:r w:rsidRPr="00E575CA">
        <w:rPr>
          <w:rFonts w:ascii="Arial" w:eastAsia="Calibri" w:hAnsi="Arial" w:cs="Arial"/>
        </w:rPr>
        <w:t>on</w:t>
      </w:r>
      <w:r w:rsidRPr="00E575CA">
        <w:rPr>
          <w:rFonts w:ascii="Arial" w:hAnsi="Arial" w:cs="Arial"/>
        </w:rPr>
        <w:t xml:space="preserve"> </w:t>
      </w:r>
      <w:r w:rsidRPr="00E575CA">
        <w:rPr>
          <w:rFonts w:ascii="Arial" w:eastAsia="Calibri" w:hAnsi="Arial" w:cs="Arial"/>
        </w:rPr>
        <w:t>Facebook</w:t>
      </w:r>
      <w:r w:rsidRPr="00E575CA">
        <w:rPr>
          <w:rFonts w:ascii="Arial" w:hAnsi="Arial" w:cs="Arial"/>
        </w:rPr>
        <w:t xml:space="preserve">. </w:t>
      </w:r>
      <w:r w:rsidRPr="00E575CA">
        <w:rPr>
          <w:rFonts w:ascii="Arial" w:eastAsia="Calibri" w:hAnsi="Arial" w:cs="Arial"/>
          <w:i/>
        </w:rPr>
        <w:t>BuzzFeed</w:t>
      </w:r>
      <w:r w:rsidRPr="00E575CA">
        <w:rPr>
          <w:rFonts w:ascii="Arial" w:eastAsia="Calibri" w:hAnsi="Arial" w:cs="Arial"/>
        </w:rPr>
        <w:t>, November 26</w:t>
      </w:r>
      <w:r w:rsidRPr="00E575CA">
        <w:rPr>
          <w:rFonts w:ascii="Arial" w:hAnsi="Arial" w:cs="Arial"/>
        </w:rPr>
        <w:t>.</w:t>
      </w:r>
      <w:r w:rsidRPr="00E575CA">
        <w:rPr>
          <w:rFonts w:ascii="Arial" w:eastAsia="Calibri" w:hAnsi="Arial" w:cs="Arial"/>
        </w:rPr>
        <w:t xml:space="preserve"> </w:t>
      </w:r>
      <w:hyperlink r:id="rId29" w:anchor=".fxojJRybM" w:history="1">
        <w:r w:rsidR="000C6A9F" w:rsidRPr="00E575CA">
          <w:rPr>
            <w:rStyle w:val="Hyperlink"/>
            <w:rFonts w:ascii="Arial" w:eastAsia="Calibri" w:hAnsi="Arial" w:cs="Arial"/>
            <w:color w:val="auto"/>
          </w:rPr>
          <w:t>https://www.buzzfeednews.com/article/craigsilverman/viral-fake-election-news-outperformed-real-news-on-facebook#.fxojJRybM</w:t>
        </w:r>
      </w:hyperlink>
      <w:r w:rsidR="000C6A9F" w:rsidRPr="00E575CA">
        <w:rPr>
          <w:rFonts w:ascii="Arial" w:eastAsia="Calibri" w:hAnsi="Arial" w:cs="Arial"/>
        </w:rPr>
        <w:t xml:space="preserve">. </w:t>
      </w:r>
    </w:p>
    <w:p w14:paraId="57807289" w14:textId="1A09E674" w:rsidR="000D3143" w:rsidRPr="00E575CA" w:rsidRDefault="000D3143" w:rsidP="0091096F">
      <w:pPr>
        <w:pStyle w:val="NoSpacing"/>
        <w:spacing w:before="120" w:after="120" w:line="480" w:lineRule="auto"/>
        <w:ind w:firstLine="720"/>
        <w:rPr>
          <w:rFonts w:ascii="Arial" w:hAnsi="Arial" w:cs="Arial"/>
        </w:rPr>
      </w:pPr>
      <w:r w:rsidRPr="00E575CA">
        <w:rPr>
          <w:rFonts w:ascii="Arial" w:hAnsi="Arial" w:cs="Arial"/>
        </w:rPr>
        <w:t xml:space="preserve">Sykes, Charlie. 2017. </w:t>
      </w:r>
      <w:r w:rsidRPr="00E575CA">
        <w:rPr>
          <w:rFonts w:ascii="Arial" w:hAnsi="Arial" w:cs="Arial"/>
          <w:i/>
        </w:rPr>
        <w:t>How the Right Lost Its Mind.</w:t>
      </w:r>
      <w:r w:rsidRPr="00E575CA">
        <w:rPr>
          <w:rFonts w:ascii="Arial" w:hAnsi="Arial" w:cs="Arial"/>
        </w:rPr>
        <w:t xml:space="preserve"> New York: St Martin’s Press. </w:t>
      </w:r>
    </w:p>
    <w:p w14:paraId="1E67D69F" w14:textId="68065F3C" w:rsidR="008B3141" w:rsidRPr="00E575CA" w:rsidRDefault="000D3143" w:rsidP="0091096F">
      <w:pPr>
        <w:pStyle w:val="NoSpacing"/>
        <w:spacing w:before="120" w:after="120" w:line="480" w:lineRule="auto"/>
        <w:ind w:firstLine="720"/>
        <w:rPr>
          <w:rFonts w:ascii="Arial" w:hAnsi="Arial" w:cs="Arial"/>
        </w:rPr>
      </w:pPr>
      <w:r w:rsidRPr="00E575CA">
        <w:rPr>
          <w:rFonts w:ascii="Arial" w:hAnsi="Arial" w:cs="Arial"/>
        </w:rPr>
        <w:t xml:space="preserve"> </w:t>
      </w:r>
      <w:r w:rsidR="008B3141" w:rsidRPr="00E575CA">
        <w:rPr>
          <w:rFonts w:ascii="Arial" w:hAnsi="Arial" w:cs="Arial"/>
        </w:rPr>
        <w:t xml:space="preserve">Tait, Amelia. 2016. “Control, Alt-Right, Retweet: How Social Media Paved the Way for President Trump. </w:t>
      </w:r>
      <w:r w:rsidR="008B3141" w:rsidRPr="00E575CA">
        <w:rPr>
          <w:rFonts w:ascii="Arial" w:hAnsi="Arial" w:cs="Arial"/>
          <w:i/>
        </w:rPr>
        <w:t>The New Statesman</w:t>
      </w:r>
      <w:r w:rsidR="008B3141" w:rsidRPr="00E575CA">
        <w:rPr>
          <w:rFonts w:ascii="Arial" w:hAnsi="Arial" w:cs="Arial"/>
        </w:rPr>
        <w:t xml:space="preserve">, November 10. </w:t>
      </w:r>
      <w:hyperlink r:id="rId30" w:history="1">
        <w:r w:rsidR="009F6E73" w:rsidRPr="00E575CA">
          <w:rPr>
            <w:rStyle w:val="Hyperlink"/>
            <w:rFonts w:ascii="Arial" w:hAnsi="Arial" w:cs="Arial"/>
            <w:color w:val="auto"/>
          </w:rPr>
          <w:t>https://www.newstatesman.com/world/north-america/2016/11/control-alt-right-retweet-how-social-media-paved-way-president-trump</w:t>
        </w:r>
      </w:hyperlink>
      <w:r w:rsidR="009F6E73" w:rsidRPr="00E575CA">
        <w:rPr>
          <w:rFonts w:ascii="Arial" w:hAnsi="Arial" w:cs="Arial"/>
        </w:rPr>
        <w:t xml:space="preserve">. </w:t>
      </w:r>
    </w:p>
    <w:p w14:paraId="15C78863" w14:textId="7C1F4AB8" w:rsidR="008B3141" w:rsidRPr="00E575CA" w:rsidRDefault="008B3141" w:rsidP="0091096F">
      <w:pPr>
        <w:pStyle w:val="NoSpacing"/>
        <w:spacing w:before="120" w:after="120" w:line="480" w:lineRule="auto"/>
        <w:ind w:firstLine="720"/>
        <w:rPr>
          <w:rFonts w:ascii="Arial" w:eastAsia="Times New Roman" w:hAnsi="Arial" w:cs="Arial"/>
          <w:shd w:val="clear" w:color="auto" w:fill="FFFFFF"/>
        </w:rPr>
      </w:pPr>
      <w:r w:rsidRPr="00E575CA">
        <w:rPr>
          <w:rFonts w:ascii="Arial" w:eastAsia="Times New Roman" w:hAnsi="Arial" w:cs="Arial"/>
          <w:shd w:val="clear" w:color="auto" w:fill="FFFFFF"/>
        </w:rPr>
        <w:t xml:space="preserve">The Economist. 2017a. “Scandal, Outrage, Politics: Do Social Media Threat Democracy?” November 17. </w:t>
      </w:r>
      <w:hyperlink r:id="rId31" w:history="1">
        <w:r w:rsidR="009F6E73" w:rsidRPr="00E575CA">
          <w:rPr>
            <w:rStyle w:val="Hyperlink"/>
            <w:rFonts w:ascii="Arial" w:eastAsia="Times New Roman" w:hAnsi="Arial" w:cs="Arial"/>
            <w:color w:val="auto"/>
            <w:shd w:val="clear" w:color="auto" w:fill="FFFFFF"/>
          </w:rPr>
          <w:t>https://www.economist.com/leaders/2017/11/04/do-social-media-threaten-democracy</w:t>
        </w:r>
      </w:hyperlink>
      <w:r w:rsidR="009F6E73" w:rsidRPr="00E575CA">
        <w:rPr>
          <w:rFonts w:ascii="Arial" w:eastAsia="Times New Roman" w:hAnsi="Arial" w:cs="Arial"/>
          <w:shd w:val="clear" w:color="auto" w:fill="FFFFFF"/>
        </w:rPr>
        <w:t xml:space="preserve">. </w:t>
      </w:r>
    </w:p>
    <w:p w14:paraId="22C7FC15" w14:textId="35FA764D" w:rsidR="008B3141" w:rsidRPr="00E575CA" w:rsidRDefault="008B3141" w:rsidP="008B3141">
      <w:pPr>
        <w:pStyle w:val="NoSpacing"/>
        <w:spacing w:before="120" w:after="120" w:line="480" w:lineRule="auto"/>
        <w:ind w:firstLine="720"/>
        <w:rPr>
          <w:rFonts w:ascii="Arial" w:hAnsi="Arial" w:cs="Arial"/>
        </w:rPr>
      </w:pPr>
      <w:r w:rsidRPr="00E575CA">
        <w:rPr>
          <w:rFonts w:ascii="Arial" w:eastAsia="Times New Roman" w:hAnsi="Arial" w:cs="Arial"/>
          <w:shd w:val="clear" w:color="auto" w:fill="FFFFFF"/>
        </w:rPr>
        <w:t xml:space="preserve">The Economist. 2017b. “Once Considered a Boon to Democracy, Social Media Have Started to Look Like Its Nemesis.” November 4. </w:t>
      </w:r>
      <w:hyperlink r:id="rId32" w:history="1">
        <w:r w:rsidR="009F6E73" w:rsidRPr="00E575CA">
          <w:rPr>
            <w:rStyle w:val="Hyperlink"/>
            <w:rFonts w:ascii="Arial" w:eastAsia="Times New Roman" w:hAnsi="Arial" w:cs="Arial"/>
            <w:color w:val="auto"/>
            <w:shd w:val="clear" w:color="auto" w:fill="FFFFFF"/>
          </w:rPr>
          <w:t>https://www.economist.com/briefing/2017/11/04/once-considered-a-boon-to-democracy-social-media-have-started-to-look-like-its-nemesis</w:t>
        </w:r>
      </w:hyperlink>
      <w:r w:rsidR="009F6E73" w:rsidRPr="00E575CA">
        <w:rPr>
          <w:rFonts w:ascii="Arial" w:eastAsia="Times New Roman" w:hAnsi="Arial" w:cs="Arial"/>
          <w:shd w:val="clear" w:color="auto" w:fill="FFFFFF"/>
        </w:rPr>
        <w:t xml:space="preserve">. </w:t>
      </w:r>
    </w:p>
    <w:p w14:paraId="6D1E7B5B" w14:textId="77777777" w:rsidR="008B3141" w:rsidRPr="00E575CA" w:rsidRDefault="008B3141" w:rsidP="0091096F">
      <w:pPr>
        <w:pStyle w:val="NoSpacing"/>
        <w:spacing w:before="120" w:after="120" w:line="480" w:lineRule="auto"/>
        <w:ind w:firstLine="720"/>
        <w:rPr>
          <w:rFonts w:ascii="Arial" w:hAnsi="Arial" w:cs="Arial"/>
        </w:rPr>
      </w:pPr>
      <w:r w:rsidRPr="00E575CA">
        <w:rPr>
          <w:rFonts w:ascii="Arial" w:hAnsi="Arial" w:cs="Arial"/>
        </w:rPr>
        <w:t xml:space="preserve">Turcotte, Jason, York, Chance, Irving, Jacob, Scholl, Roxane, M., and Pingree, Raymond, J. 2015. “News Recommendations from Social Media Opinion Leaders: Effects on Media Trust and Information Seeking.” </w:t>
      </w:r>
      <w:r w:rsidRPr="00E575CA">
        <w:rPr>
          <w:rFonts w:ascii="Arial" w:hAnsi="Arial" w:cs="Arial"/>
          <w:i/>
        </w:rPr>
        <w:t>Journal of Computer-Mediated Communication</w:t>
      </w:r>
      <w:r w:rsidRPr="00E575CA">
        <w:rPr>
          <w:rFonts w:ascii="Arial" w:hAnsi="Arial" w:cs="Arial"/>
        </w:rPr>
        <w:t xml:space="preserve"> </w:t>
      </w:r>
      <w:r w:rsidRPr="00E575CA">
        <w:rPr>
          <w:rFonts w:ascii="Arial" w:hAnsi="Arial" w:cs="Arial"/>
          <w:bCs/>
        </w:rPr>
        <w:t>20</w:t>
      </w:r>
      <w:r w:rsidRPr="00E575CA">
        <w:rPr>
          <w:rFonts w:ascii="Arial" w:hAnsi="Arial" w:cs="Arial"/>
        </w:rPr>
        <w:t xml:space="preserve">: 520–535. </w:t>
      </w:r>
    </w:p>
    <w:p w14:paraId="456F4812" w14:textId="1B701DCA" w:rsidR="008B3141" w:rsidRPr="00E575CA" w:rsidRDefault="008B3141" w:rsidP="008B3141">
      <w:pPr>
        <w:pStyle w:val="NoSpacing"/>
        <w:spacing w:before="120" w:after="120" w:line="480" w:lineRule="auto"/>
        <w:ind w:firstLine="720"/>
        <w:rPr>
          <w:rFonts w:ascii="Arial" w:hAnsi="Arial" w:cs="Arial"/>
        </w:rPr>
      </w:pPr>
      <w:r w:rsidRPr="00E575CA">
        <w:rPr>
          <w:rFonts w:ascii="Arial" w:hAnsi="Arial" w:cs="Arial"/>
        </w:rPr>
        <w:t xml:space="preserve">Vaccari, Cristian, Valeriani, Augusto, Barberá, Pablo, Jost, John, T., Nagler, Jonathan, and Tucker, Joshua, A. 2016. “Of Echo Chambers and Contrarian Clubs: Exposure to Political Disagreement among German and Italian Users of Twitter.” </w:t>
      </w:r>
      <w:r w:rsidRPr="00E575CA">
        <w:rPr>
          <w:rFonts w:ascii="Arial" w:hAnsi="Arial" w:cs="Arial"/>
          <w:i/>
          <w:iCs/>
        </w:rPr>
        <w:t xml:space="preserve">Social Media </w:t>
      </w:r>
      <w:r w:rsidR="009F6E73" w:rsidRPr="00E575CA">
        <w:rPr>
          <w:rFonts w:ascii="Arial" w:hAnsi="Arial" w:cs="Arial"/>
          <w:i/>
          <w:iCs/>
        </w:rPr>
        <w:t>and</w:t>
      </w:r>
      <w:r w:rsidRPr="00E575CA">
        <w:rPr>
          <w:rFonts w:ascii="Arial" w:hAnsi="Arial" w:cs="Arial"/>
          <w:i/>
          <w:iCs/>
        </w:rPr>
        <w:t xml:space="preserve"> Society </w:t>
      </w:r>
      <w:r w:rsidRPr="00E575CA">
        <w:rPr>
          <w:rFonts w:ascii="Arial" w:hAnsi="Arial" w:cs="Arial"/>
          <w:iCs/>
        </w:rPr>
        <w:t>2</w:t>
      </w:r>
      <w:r w:rsidRPr="00E575CA">
        <w:rPr>
          <w:rFonts w:ascii="Arial" w:hAnsi="Arial" w:cs="Arial"/>
        </w:rPr>
        <w:t>(3): 1-24.</w:t>
      </w:r>
    </w:p>
    <w:p w14:paraId="592CB7AC" w14:textId="50240A9E" w:rsidR="008B3141" w:rsidRPr="00E575CA" w:rsidRDefault="008B3141" w:rsidP="0091096F">
      <w:pPr>
        <w:pStyle w:val="NoSpacing"/>
        <w:spacing w:before="120" w:after="120" w:line="480" w:lineRule="auto"/>
        <w:ind w:firstLine="720"/>
        <w:rPr>
          <w:rFonts w:ascii="Arial" w:hAnsi="Arial" w:cs="Arial"/>
          <w:spacing w:val="5"/>
        </w:rPr>
      </w:pPr>
      <w:r w:rsidRPr="00E575CA">
        <w:rPr>
          <w:rFonts w:ascii="Arial" w:hAnsi="Arial" w:cs="Arial"/>
          <w:spacing w:val="5"/>
        </w:rPr>
        <w:lastRenderedPageBreak/>
        <w:t xml:space="preserve">Wolff, Michael. 2016. “Michael Wolff on Brexit: How “Stupid” Beat “Smart” Media (and How Trump Benefits).” </w:t>
      </w:r>
      <w:r w:rsidRPr="00E575CA">
        <w:rPr>
          <w:rFonts w:ascii="Arial" w:hAnsi="Arial" w:cs="Arial"/>
          <w:i/>
          <w:spacing w:val="5"/>
        </w:rPr>
        <w:t>The Holywood Reporter</w:t>
      </w:r>
      <w:r w:rsidRPr="00E575CA">
        <w:rPr>
          <w:rFonts w:ascii="Arial" w:hAnsi="Arial" w:cs="Arial"/>
          <w:spacing w:val="5"/>
        </w:rPr>
        <w:t xml:space="preserve">, June 27. </w:t>
      </w:r>
      <w:hyperlink r:id="rId33" w:history="1">
        <w:r w:rsidR="009F6E73" w:rsidRPr="00E575CA">
          <w:rPr>
            <w:rStyle w:val="Hyperlink"/>
            <w:rFonts w:ascii="Arial" w:hAnsi="Arial" w:cs="Arial"/>
            <w:color w:val="auto"/>
            <w:spacing w:val="5"/>
          </w:rPr>
          <w:t>https://www.hollywoodreporter.com/news/michael-wolff-brexit-why-stupid-906430</w:t>
        </w:r>
      </w:hyperlink>
      <w:r w:rsidR="009F6E73" w:rsidRPr="00E575CA">
        <w:rPr>
          <w:rFonts w:ascii="Arial" w:hAnsi="Arial" w:cs="Arial"/>
          <w:spacing w:val="5"/>
        </w:rPr>
        <w:t xml:space="preserve">. </w:t>
      </w:r>
    </w:p>
    <w:p w14:paraId="238F3939" w14:textId="77777777" w:rsidR="008B3141" w:rsidRPr="00E575CA" w:rsidRDefault="008B3141" w:rsidP="008B3141">
      <w:pPr>
        <w:pStyle w:val="NoSpacing"/>
        <w:spacing w:before="120" w:after="120" w:line="480" w:lineRule="auto"/>
        <w:ind w:firstLine="720"/>
        <w:rPr>
          <w:rFonts w:ascii="Arial" w:hAnsi="Arial" w:cs="Arial"/>
        </w:rPr>
      </w:pPr>
      <w:r w:rsidRPr="00E575CA">
        <w:rPr>
          <w:rFonts w:ascii="Arial" w:hAnsi="Arial" w:cs="Arial"/>
        </w:rPr>
        <w:t>Yang, JungHwan, Rojas, Hernado, Wojcieszak, Magdalena, Aalberg, Toril, Coen, Sharon, Curran, James, Hayashi, Kaori, Iengar, Shanto, Jones, Paul, K., Mazzoleni</w:t>
      </w:r>
      <w:r w:rsidRPr="00E575CA">
        <w:rPr>
          <w:rFonts w:ascii="Arial" w:hAnsi="Arial" w:cs="Arial"/>
          <w:lang w:val="en-US"/>
        </w:rPr>
        <w:t xml:space="preserve">, Gianpietro, </w:t>
      </w:r>
      <w:r w:rsidRPr="00E575CA">
        <w:rPr>
          <w:rFonts w:ascii="Arial" w:hAnsi="Arial" w:cs="Arial"/>
        </w:rPr>
        <w:t>Papathanassopoulos</w:t>
      </w:r>
      <w:r w:rsidRPr="00E575CA">
        <w:rPr>
          <w:rFonts w:ascii="Arial" w:hAnsi="Arial" w:cs="Arial"/>
          <w:lang w:val="en-US"/>
        </w:rPr>
        <w:t xml:space="preserve">, Stylianos, Rhee, June Woong, </w:t>
      </w:r>
      <w:r w:rsidRPr="00E575CA">
        <w:rPr>
          <w:rFonts w:ascii="Arial" w:hAnsi="Arial" w:cs="Arial"/>
        </w:rPr>
        <w:t>Rowe</w:t>
      </w:r>
      <w:r w:rsidRPr="00E575CA">
        <w:rPr>
          <w:rFonts w:ascii="Arial" w:hAnsi="Arial" w:cs="Arial"/>
          <w:lang w:val="en-US"/>
        </w:rPr>
        <w:t xml:space="preserve">, David, </w:t>
      </w:r>
      <w:r w:rsidRPr="00E575CA">
        <w:rPr>
          <w:rFonts w:ascii="Arial" w:hAnsi="Arial" w:cs="Arial"/>
        </w:rPr>
        <w:t>Soroka</w:t>
      </w:r>
      <w:r w:rsidRPr="00E575CA">
        <w:rPr>
          <w:rFonts w:ascii="Arial" w:hAnsi="Arial" w:cs="Arial"/>
          <w:lang w:val="en-US"/>
        </w:rPr>
        <w:t>, Stuart, </w:t>
      </w:r>
      <w:r w:rsidRPr="00E575CA">
        <w:rPr>
          <w:rFonts w:ascii="Arial" w:hAnsi="Arial" w:cs="Arial"/>
        </w:rPr>
        <w:t xml:space="preserve">Tiffen, </w:t>
      </w:r>
      <w:r w:rsidRPr="00E575CA">
        <w:rPr>
          <w:rFonts w:ascii="Arial" w:hAnsi="Arial" w:cs="Arial"/>
          <w:lang w:val="en-US"/>
        </w:rPr>
        <w:t>Rodney</w:t>
      </w:r>
      <w:r w:rsidRPr="00E575CA">
        <w:rPr>
          <w:rFonts w:ascii="Arial" w:hAnsi="Arial" w:cs="Arial"/>
        </w:rPr>
        <w:t xml:space="preserve">. 2016. “Why Are “Others” So Polarized? Perceived Political Polarization and Media Use in 10 Countries.” </w:t>
      </w:r>
      <w:r w:rsidRPr="00E575CA">
        <w:rPr>
          <w:rFonts w:ascii="Arial" w:hAnsi="Arial" w:cs="Arial"/>
          <w:i/>
        </w:rPr>
        <w:t>Journal of Computer-Mediated Communication</w:t>
      </w:r>
      <w:r w:rsidRPr="00E575CA">
        <w:rPr>
          <w:rFonts w:ascii="Arial" w:hAnsi="Arial" w:cs="Arial"/>
        </w:rPr>
        <w:t xml:space="preserve"> 21(5): 349-367.</w:t>
      </w:r>
    </w:p>
    <w:p w14:paraId="3C582601" w14:textId="16BB7CB7" w:rsidR="00FB4170" w:rsidRPr="00E575CA" w:rsidRDefault="00FB4170" w:rsidP="00A05483">
      <w:pPr>
        <w:rPr>
          <w:rFonts w:ascii="Arial" w:hAnsi="Arial" w:cs="Arial"/>
          <w:lang w:val="en-US"/>
        </w:rPr>
      </w:pPr>
    </w:p>
    <w:sectPr w:rsidR="00FB4170" w:rsidRPr="00E575CA" w:rsidSect="00F07F9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A3DBD" w14:textId="77777777" w:rsidR="00C5172D" w:rsidRDefault="00C5172D" w:rsidP="00FD2A46">
      <w:r>
        <w:separator/>
      </w:r>
    </w:p>
  </w:endnote>
  <w:endnote w:type="continuationSeparator" w:id="0">
    <w:p w14:paraId="260E4AEE" w14:textId="77777777" w:rsidR="00C5172D" w:rsidRDefault="00C5172D" w:rsidP="00FD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4884" w14:textId="77777777" w:rsidR="00B32DE2" w:rsidRDefault="00B32DE2" w:rsidP="00D079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B9724" w14:textId="77777777" w:rsidR="00B32DE2" w:rsidRDefault="00B32DE2" w:rsidP="00D079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63E2C" w14:textId="77777777" w:rsidR="00B32DE2" w:rsidRDefault="00B32DE2" w:rsidP="00D079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0EBFB92" w14:textId="77777777" w:rsidR="00B32DE2" w:rsidRDefault="00B32DE2" w:rsidP="00D0791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E9712" w14:textId="77777777" w:rsidR="00B32DE2" w:rsidRDefault="00B32DE2" w:rsidP="004475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203694DD" w14:textId="77777777" w:rsidR="00B32DE2" w:rsidRDefault="00B32DE2" w:rsidP="00915E3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2868" w14:textId="77777777" w:rsidR="00B32DE2" w:rsidRDefault="00B32DE2" w:rsidP="004475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6773075A" w14:textId="77777777" w:rsidR="00B32DE2" w:rsidRDefault="00B32DE2" w:rsidP="00915E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42D90" w14:textId="77777777" w:rsidR="00C5172D" w:rsidRDefault="00C5172D" w:rsidP="00FD2A46">
      <w:r>
        <w:separator/>
      </w:r>
    </w:p>
  </w:footnote>
  <w:footnote w:type="continuationSeparator" w:id="0">
    <w:p w14:paraId="1478067D" w14:textId="77777777" w:rsidR="00C5172D" w:rsidRDefault="00C5172D" w:rsidP="00FD2A46">
      <w:r>
        <w:continuationSeparator/>
      </w:r>
    </w:p>
  </w:footnote>
  <w:footnote w:id="1">
    <w:p w14:paraId="658133F2" w14:textId="1FFA7C20" w:rsidR="00B32DE2" w:rsidRPr="002119C6" w:rsidRDefault="00B32DE2">
      <w:pPr>
        <w:pStyle w:val="FootnoteText"/>
        <w:rPr>
          <w:sz w:val="16"/>
          <w:szCs w:val="16"/>
          <w:lang w:val="vi-VN"/>
        </w:rPr>
      </w:pPr>
      <w:r w:rsidRPr="002119C6">
        <w:rPr>
          <w:rStyle w:val="FootnoteReference"/>
          <w:sz w:val="16"/>
          <w:szCs w:val="16"/>
        </w:rPr>
        <w:footnoteRef/>
      </w:r>
      <w:r w:rsidRPr="002119C6">
        <w:rPr>
          <w:sz w:val="16"/>
          <w:szCs w:val="16"/>
        </w:rPr>
        <w:t xml:space="preserve"> </w:t>
      </w:r>
      <w:r w:rsidRPr="002119C6">
        <w:rPr>
          <w:rFonts w:ascii="Arial" w:eastAsia="Times New Roman" w:hAnsi="Arial" w:cs="Arial"/>
          <w:sz w:val="16"/>
          <w:szCs w:val="16"/>
          <w:shd w:val="clear" w:color="auto" w:fill="FFFFFF"/>
        </w:rPr>
        <w:t xml:space="preserve">Marie Le Pen’s Front National, for example, became the second largest political party in the 2017 French election thanks to its populist policies that, among other things, privilege French over foreigners and aim to take back powers from the EU to boost France’s global position. </w:t>
      </w:r>
    </w:p>
  </w:footnote>
  <w:footnote w:id="2">
    <w:p w14:paraId="69898467" w14:textId="0D7143CC" w:rsidR="00B32DE2" w:rsidRPr="00D27002" w:rsidRDefault="00B32DE2" w:rsidP="005A184C">
      <w:pPr>
        <w:pStyle w:val="FootnoteText"/>
        <w:rPr>
          <w:rFonts w:ascii="Arial" w:hAnsi="Arial" w:cs="Arial"/>
          <w:sz w:val="16"/>
          <w:szCs w:val="16"/>
          <w:lang w:val="en-GB"/>
        </w:rPr>
      </w:pPr>
      <w:r w:rsidRPr="00D27002">
        <w:rPr>
          <w:rStyle w:val="FootnoteReference"/>
          <w:rFonts w:ascii="Arial" w:hAnsi="Arial" w:cs="Arial"/>
          <w:sz w:val="16"/>
          <w:szCs w:val="16"/>
        </w:rPr>
        <w:footnoteRef/>
      </w:r>
      <w:r w:rsidRPr="00D27002">
        <w:rPr>
          <w:rFonts w:ascii="Arial" w:hAnsi="Arial" w:cs="Arial"/>
          <w:sz w:val="16"/>
          <w:szCs w:val="16"/>
        </w:rPr>
        <w:t xml:space="preserve"> </w:t>
      </w:r>
      <w:r w:rsidRPr="00D27002">
        <w:rPr>
          <w:rFonts w:ascii="Arial" w:hAnsi="Arial" w:cs="Arial"/>
          <w:sz w:val="16"/>
          <w:szCs w:val="16"/>
          <w:lang w:val="en-GB"/>
        </w:rPr>
        <w:t>A follow</w:t>
      </w:r>
      <w:r>
        <w:rPr>
          <w:rFonts w:ascii="Arial" w:hAnsi="Arial" w:cs="Arial"/>
          <w:sz w:val="16"/>
          <w:szCs w:val="16"/>
          <w:lang w:val="en-GB"/>
        </w:rPr>
        <w:t xml:space="preserve">-up question – </w:t>
      </w:r>
      <w:r w:rsidRPr="00D27002">
        <w:rPr>
          <w:rFonts w:ascii="Arial" w:hAnsi="Arial" w:cs="Arial"/>
          <w:sz w:val="16"/>
          <w:szCs w:val="16"/>
          <w:shd w:val="clear" w:color="auto" w:fill="FFFFFF"/>
        </w:rPr>
        <w:t>“Where do you get most of your news on EU political matters? Secondly?”</w:t>
      </w:r>
      <w:r>
        <w:rPr>
          <w:rFonts w:ascii="Arial" w:hAnsi="Arial" w:cs="Arial"/>
          <w:sz w:val="16"/>
          <w:szCs w:val="16"/>
          <w:shd w:val="clear" w:color="auto" w:fill="FFFFFF"/>
        </w:rPr>
        <w:t xml:space="preserve"> – </w:t>
      </w:r>
      <w:r w:rsidRPr="00D27002">
        <w:rPr>
          <w:rFonts w:ascii="Arial" w:hAnsi="Arial" w:cs="Arial"/>
          <w:sz w:val="16"/>
          <w:szCs w:val="16"/>
          <w:shd w:val="clear" w:color="auto" w:fill="FFFFFF"/>
        </w:rPr>
        <w:t xml:space="preserve">was asked but </w:t>
      </w:r>
      <w:r>
        <w:rPr>
          <w:rFonts w:ascii="Arial" w:hAnsi="Arial" w:cs="Arial"/>
          <w:sz w:val="16"/>
          <w:szCs w:val="16"/>
          <w:shd w:val="clear" w:color="auto" w:fill="FFFFFF"/>
        </w:rPr>
        <w:t xml:space="preserve">we were </w:t>
      </w:r>
      <w:r w:rsidRPr="00D27002">
        <w:rPr>
          <w:rFonts w:ascii="Arial" w:hAnsi="Arial" w:cs="Arial"/>
          <w:sz w:val="16"/>
          <w:szCs w:val="16"/>
          <w:shd w:val="clear" w:color="auto" w:fill="FFFFFF"/>
        </w:rPr>
        <w:t xml:space="preserve">only interested in OSNs as the first primary source of EU politics news. </w:t>
      </w:r>
    </w:p>
  </w:footnote>
  <w:footnote w:id="3">
    <w:p w14:paraId="2198D9A2" w14:textId="4B6D6984" w:rsidR="00B32DE2" w:rsidRPr="00F73DF7" w:rsidRDefault="00B32DE2">
      <w:pPr>
        <w:pStyle w:val="FootnoteText"/>
        <w:rPr>
          <w:rFonts w:ascii="Arial" w:hAnsi="Arial" w:cs="Arial"/>
          <w:sz w:val="16"/>
          <w:szCs w:val="16"/>
          <w:lang w:val="en-GB"/>
        </w:rPr>
      </w:pPr>
      <w:r w:rsidRPr="00F73DF7">
        <w:rPr>
          <w:rStyle w:val="FootnoteReference"/>
          <w:rFonts w:ascii="Arial" w:hAnsi="Arial" w:cs="Arial"/>
          <w:sz w:val="16"/>
          <w:szCs w:val="16"/>
        </w:rPr>
        <w:footnoteRef/>
      </w:r>
      <w:r w:rsidRPr="00F73DF7">
        <w:rPr>
          <w:rFonts w:ascii="Arial" w:hAnsi="Arial" w:cs="Arial"/>
          <w:sz w:val="16"/>
          <w:szCs w:val="16"/>
        </w:rPr>
        <w:t xml:space="preserve"> </w:t>
      </w:r>
      <w:r>
        <w:rPr>
          <w:rFonts w:ascii="Arial" w:hAnsi="Arial" w:cs="Arial"/>
          <w:sz w:val="16"/>
          <w:szCs w:val="16"/>
          <w:shd w:val="clear" w:color="auto" w:fill="FFFFFF"/>
        </w:rPr>
        <w:t>T</w:t>
      </w:r>
      <w:r w:rsidRPr="00F73DF7">
        <w:rPr>
          <w:rFonts w:ascii="Arial" w:hAnsi="Arial" w:cs="Arial"/>
          <w:sz w:val="16"/>
          <w:szCs w:val="16"/>
          <w:shd w:val="clear" w:color="auto" w:fill="FFFFFF"/>
        </w:rPr>
        <w:t xml:space="preserve">he critical value (alpha level) for statistical significance </w:t>
      </w:r>
      <w:r>
        <w:rPr>
          <w:rFonts w:ascii="Arial" w:hAnsi="Arial" w:cs="Arial"/>
          <w:sz w:val="16"/>
          <w:szCs w:val="16"/>
          <w:shd w:val="clear" w:color="auto" w:fill="FFFFFF"/>
        </w:rPr>
        <w:t xml:space="preserve">was set </w:t>
      </w:r>
      <w:r w:rsidRPr="00F73DF7">
        <w:rPr>
          <w:rFonts w:ascii="Arial" w:hAnsi="Arial" w:cs="Arial"/>
          <w:sz w:val="16"/>
          <w:szCs w:val="16"/>
          <w:shd w:val="clear" w:color="auto" w:fill="FFFFFF"/>
        </w:rPr>
        <w:t xml:space="preserve">at .01 </w:t>
      </w:r>
      <w:r>
        <w:rPr>
          <w:rFonts w:ascii="Arial" w:hAnsi="Arial" w:cs="Arial"/>
          <w:sz w:val="16"/>
          <w:szCs w:val="16"/>
          <w:shd w:val="clear" w:color="auto" w:fill="FFFFFF"/>
        </w:rPr>
        <w:t>in</w:t>
      </w:r>
      <w:r w:rsidRPr="00F73DF7">
        <w:rPr>
          <w:rFonts w:ascii="Arial" w:hAnsi="Arial" w:cs="Arial"/>
          <w:sz w:val="16"/>
          <w:szCs w:val="16"/>
          <w:shd w:val="clear" w:color="auto" w:fill="FFFFFF"/>
        </w:rPr>
        <w:t xml:space="preserve"> all </w:t>
      </w:r>
      <w:r>
        <w:rPr>
          <w:rFonts w:ascii="Arial" w:hAnsi="Arial" w:cs="Arial"/>
          <w:sz w:val="16"/>
          <w:szCs w:val="16"/>
          <w:shd w:val="clear" w:color="auto" w:fill="FFFFFF"/>
        </w:rPr>
        <w:t xml:space="preserve">our </w:t>
      </w:r>
      <w:r w:rsidRPr="00F73DF7">
        <w:rPr>
          <w:rFonts w:ascii="Arial" w:hAnsi="Arial" w:cs="Arial"/>
          <w:sz w:val="16"/>
          <w:szCs w:val="16"/>
          <w:shd w:val="clear" w:color="auto" w:fill="FFFFFF"/>
        </w:rPr>
        <w:t xml:space="preserve">data analysis.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1479"/>
    <w:multiLevelType w:val="hybridMultilevel"/>
    <w:tmpl w:val="2D1CEC1E"/>
    <w:lvl w:ilvl="0" w:tplc="A56A553A">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3174"/>
    <w:multiLevelType w:val="hybridMultilevel"/>
    <w:tmpl w:val="301C19CC"/>
    <w:lvl w:ilvl="0" w:tplc="ACF245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21916"/>
    <w:multiLevelType w:val="hybridMultilevel"/>
    <w:tmpl w:val="BF62C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2745F"/>
    <w:multiLevelType w:val="multilevel"/>
    <w:tmpl w:val="85E4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C34DE"/>
    <w:multiLevelType w:val="hybridMultilevel"/>
    <w:tmpl w:val="CAFCB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422E7"/>
    <w:multiLevelType w:val="hybridMultilevel"/>
    <w:tmpl w:val="9F4C9212"/>
    <w:lvl w:ilvl="0" w:tplc="FD8A24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677E7"/>
    <w:multiLevelType w:val="hybridMultilevel"/>
    <w:tmpl w:val="5812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33EC0"/>
    <w:multiLevelType w:val="hybridMultilevel"/>
    <w:tmpl w:val="3920F48A"/>
    <w:lvl w:ilvl="0" w:tplc="0C7ADF40">
      <w:start w:val="1"/>
      <w:numFmt w:val="bullet"/>
      <w:lvlText w:val=""/>
      <w:lvlJc w:val="left"/>
      <w:pPr>
        <w:tabs>
          <w:tab w:val="num" w:pos="720"/>
        </w:tabs>
        <w:ind w:left="720" w:hanging="360"/>
      </w:pPr>
      <w:rPr>
        <w:rFonts w:ascii="Wingdings" w:hAnsi="Wingdings" w:hint="default"/>
      </w:rPr>
    </w:lvl>
    <w:lvl w:ilvl="1" w:tplc="534E5A4C" w:tentative="1">
      <w:start w:val="1"/>
      <w:numFmt w:val="bullet"/>
      <w:lvlText w:val=""/>
      <w:lvlJc w:val="left"/>
      <w:pPr>
        <w:tabs>
          <w:tab w:val="num" w:pos="1440"/>
        </w:tabs>
        <w:ind w:left="1440" w:hanging="360"/>
      </w:pPr>
      <w:rPr>
        <w:rFonts w:ascii="Wingdings" w:hAnsi="Wingdings" w:hint="default"/>
      </w:rPr>
    </w:lvl>
    <w:lvl w:ilvl="2" w:tplc="688C4F0C" w:tentative="1">
      <w:start w:val="1"/>
      <w:numFmt w:val="bullet"/>
      <w:lvlText w:val=""/>
      <w:lvlJc w:val="left"/>
      <w:pPr>
        <w:tabs>
          <w:tab w:val="num" w:pos="2160"/>
        </w:tabs>
        <w:ind w:left="2160" w:hanging="360"/>
      </w:pPr>
      <w:rPr>
        <w:rFonts w:ascii="Wingdings" w:hAnsi="Wingdings" w:hint="default"/>
      </w:rPr>
    </w:lvl>
    <w:lvl w:ilvl="3" w:tplc="0DE2D746" w:tentative="1">
      <w:start w:val="1"/>
      <w:numFmt w:val="bullet"/>
      <w:lvlText w:val=""/>
      <w:lvlJc w:val="left"/>
      <w:pPr>
        <w:tabs>
          <w:tab w:val="num" w:pos="2880"/>
        </w:tabs>
        <w:ind w:left="2880" w:hanging="360"/>
      </w:pPr>
      <w:rPr>
        <w:rFonts w:ascii="Wingdings" w:hAnsi="Wingdings" w:hint="default"/>
      </w:rPr>
    </w:lvl>
    <w:lvl w:ilvl="4" w:tplc="3D7C0BDA" w:tentative="1">
      <w:start w:val="1"/>
      <w:numFmt w:val="bullet"/>
      <w:lvlText w:val=""/>
      <w:lvlJc w:val="left"/>
      <w:pPr>
        <w:tabs>
          <w:tab w:val="num" w:pos="3600"/>
        </w:tabs>
        <w:ind w:left="3600" w:hanging="360"/>
      </w:pPr>
      <w:rPr>
        <w:rFonts w:ascii="Wingdings" w:hAnsi="Wingdings" w:hint="default"/>
      </w:rPr>
    </w:lvl>
    <w:lvl w:ilvl="5" w:tplc="E97A8248" w:tentative="1">
      <w:start w:val="1"/>
      <w:numFmt w:val="bullet"/>
      <w:lvlText w:val=""/>
      <w:lvlJc w:val="left"/>
      <w:pPr>
        <w:tabs>
          <w:tab w:val="num" w:pos="4320"/>
        </w:tabs>
        <w:ind w:left="4320" w:hanging="360"/>
      </w:pPr>
      <w:rPr>
        <w:rFonts w:ascii="Wingdings" w:hAnsi="Wingdings" w:hint="default"/>
      </w:rPr>
    </w:lvl>
    <w:lvl w:ilvl="6" w:tplc="652CC142" w:tentative="1">
      <w:start w:val="1"/>
      <w:numFmt w:val="bullet"/>
      <w:lvlText w:val=""/>
      <w:lvlJc w:val="left"/>
      <w:pPr>
        <w:tabs>
          <w:tab w:val="num" w:pos="5040"/>
        </w:tabs>
        <w:ind w:left="5040" w:hanging="360"/>
      </w:pPr>
      <w:rPr>
        <w:rFonts w:ascii="Wingdings" w:hAnsi="Wingdings" w:hint="default"/>
      </w:rPr>
    </w:lvl>
    <w:lvl w:ilvl="7" w:tplc="82685B42" w:tentative="1">
      <w:start w:val="1"/>
      <w:numFmt w:val="bullet"/>
      <w:lvlText w:val=""/>
      <w:lvlJc w:val="left"/>
      <w:pPr>
        <w:tabs>
          <w:tab w:val="num" w:pos="5760"/>
        </w:tabs>
        <w:ind w:left="5760" w:hanging="360"/>
      </w:pPr>
      <w:rPr>
        <w:rFonts w:ascii="Wingdings" w:hAnsi="Wingdings" w:hint="default"/>
      </w:rPr>
    </w:lvl>
    <w:lvl w:ilvl="8" w:tplc="80F24D3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117410"/>
    <w:multiLevelType w:val="hybridMultilevel"/>
    <w:tmpl w:val="A828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85073"/>
    <w:multiLevelType w:val="hybridMultilevel"/>
    <w:tmpl w:val="ADE4723A"/>
    <w:lvl w:ilvl="0" w:tplc="A61E5F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1424DA"/>
    <w:multiLevelType w:val="hybridMultilevel"/>
    <w:tmpl w:val="09345A32"/>
    <w:lvl w:ilvl="0" w:tplc="CB3AFFC0">
      <w:numFmt w:val="bullet"/>
      <w:lvlText w:val="•"/>
      <w:lvlJc w:val="left"/>
      <w:pPr>
        <w:ind w:left="476" w:hanging="360"/>
      </w:pPr>
      <w:rPr>
        <w:rFonts w:ascii="Symbol" w:eastAsia="Symbol" w:hAnsi="Symbol" w:cs="Symbol" w:hint="default"/>
        <w:w w:val="100"/>
        <w:sz w:val="24"/>
        <w:szCs w:val="24"/>
      </w:rPr>
    </w:lvl>
    <w:lvl w:ilvl="1" w:tplc="0CF465C4">
      <w:numFmt w:val="bullet"/>
      <w:lvlText w:val="•"/>
      <w:lvlJc w:val="left"/>
      <w:pPr>
        <w:ind w:left="603" w:hanging="360"/>
      </w:pPr>
      <w:rPr>
        <w:rFonts w:hint="default"/>
        <w:w w:val="100"/>
      </w:rPr>
    </w:lvl>
    <w:lvl w:ilvl="2" w:tplc="A864B498">
      <w:numFmt w:val="bullet"/>
      <w:lvlText w:val="•"/>
      <w:lvlJc w:val="left"/>
      <w:pPr>
        <w:ind w:left="1928" w:hanging="360"/>
      </w:pPr>
      <w:rPr>
        <w:rFonts w:hint="default"/>
        <w:w w:val="100"/>
      </w:rPr>
    </w:lvl>
    <w:lvl w:ilvl="3" w:tplc="B71EA672">
      <w:numFmt w:val="bullet"/>
      <w:lvlText w:val="•"/>
      <w:lvlJc w:val="left"/>
      <w:pPr>
        <w:ind w:left="1920" w:hanging="360"/>
      </w:pPr>
      <w:rPr>
        <w:rFonts w:hint="default"/>
      </w:rPr>
    </w:lvl>
    <w:lvl w:ilvl="4" w:tplc="E1D65EAC">
      <w:numFmt w:val="bullet"/>
      <w:lvlText w:val="•"/>
      <w:lvlJc w:val="left"/>
      <w:pPr>
        <w:ind w:left="2180" w:hanging="360"/>
      </w:pPr>
      <w:rPr>
        <w:rFonts w:hint="default"/>
      </w:rPr>
    </w:lvl>
    <w:lvl w:ilvl="5" w:tplc="56A2F082">
      <w:numFmt w:val="bullet"/>
      <w:lvlText w:val="•"/>
      <w:lvlJc w:val="left"/>
      <w:pPr>
        <w:ind w:left="3144" w:hanging="360"/>
      </w:pPr>
      <w:rPr>
        <w:rFonts w:hint="default"/>
      </w:rPr>
    </w:lvl>
    <w:lvl w:ilvl="6" w:tplc="33F82E9C">
      <w:numFmt w:val="bullet"/>
      <w:lvlText w:val="•"/>
      <w:lvlJc w:val="left"/>
      <w:pPr>
        <w:ind w:left="4108" w:hanging="360"/>
      </w:pPr>
      <w:rPr>
        <w:rFonts w:hint="default"/>
      </w:rPr>
    </w:lvl>
    <w:lvl w:ilvl="7" w:tplc="6D9ECD1C">
      <w:numFmt w:val="bullet"/>
      <w:lvlText w:val="•"/>
      <w:lvlJc w:val="left"/>
      <w:pPr>
        <w:ind w:left="5072" w:hanging="360"/>
      </w:pPr>
      <w:rPr>
        <w:rFonts w:hint="default"/>
      </w:rPr>
    </w:lvl>
    <w:lvl w:ilvl="8" w:tplc="21BA402E">
      <w:numFmt w:val="bullet"/>
      <w:lvlText w:val="•"/>
      <w:lvlJc w:val="left"/>
      <w:pPr>
        <w:ind w:left="6036" w:hanging="360"/>
      </w:pPr>
      <w:rPr>
        <w:rFonts w:hint="default"/>
      </w:rPr>
    </w:lvl>
  </w:abstractNum>
  <w:abstractNum w:abstractNumId="11" w15:restartNumberingAfterBreak="0">
    <w:nsid w:val="3AC4388C"/>
    <w:multiLevelType w:val="hybridMultilevel"/>
    <w:tmpl w:val="964C862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5160A1"/>
    <w:multiLevelType w:val="hybridMultilevel"/>
    <w:tmpl w:val="540CE82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491D127D"/>
    <w:multiLevelType w:val="hybridMultilevel"/>
    <w:tmpl w:val="2D1CEC1E"/>
    <w:lvl w:ilvl="0" w:tplc="A56A553A">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C126F"/>
    <w:multiLevelType w:val="hybridMultilevel"/>
    <w:tmpl w:val="D630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752FD"/>
    <w:multiLevelType w:val="hybridMultilevel"/>
    <w:tmpl w:val="B94898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7646A1"/>
    <w:multiLevelType w:val="hybridMultilevel"/>
    <w:tmpl w:val="A0D49678"/>
    <w:lvl w:ilvl="0" w:tplc="F8208C4A">
      <w:start w:val="1"/>
      <w:numFmt w:val="lowerLetter"/>
      <w:lvlText w:val="%1."/>
      <w:lvlJc w:val="left"/>
      <w:pPr>
        <w:ind w:left="360" w:hanging="360"/>
      </w:pPr>
      <w:rPr>
        <w:rFonts w:ascii="Arial" w:eastAsiaTheme="minorHAnsi" w:hAnsi="Arial" w:cs="Arial"/>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A55CCA"/>
    <w:multiLevelType w:val="hybridMultilevel"/>
    <w:tmpl w:val="1504B3F2"/>
    <w:lvl w:ilvl="0" w:tplc="DD7C7B7C">
      <w:start w:val="1"/>
      <w:numFmt w:val="lowerLetter"/>
      <w:lvlText w:val="%1."/>
      <w:lvlJc w:val="left"/>
      <w:pPr>
        <w:ind w:left="0" w:hanging="360"/>
      </w:pPr>
      <w:rPr>
        <w:rFonts w:ascii="Arial" w:eastAsia="Times New Roman" w:hAnsi="Arial" w:cs="Arial"/>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555E4499"/>
    <w:multiLevelType w:val="hybridMultilevel"/>
    <w:tmpl w:val="A8DE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D7142"/>
    <w:multiLevelType w:val="hybridMultilevel"/>
    <w:tmpl w:val="12A0E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07E84"/>
    <w:multiLevelType w:val="hybridMultilevel"/>
    <w:tmpl w:val="A6FA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E6416"/>
    <w:multiLevelType w:val="hybridMultilevel"/>
    <w:tmpl w:val="F4DE6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166DD8"/>
    <w:multiLevelType w:val="hybridMultilevel"/>
    <w:tmpl w:val="2948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D0C2B"/>
    <w:multiLevelType w:val="hybridMultilevel"/>
    <w:tmpl w:val="DD8E232A"/>
    <w:lvl w:ilvl="0" w:tplc="890C1940">
      <w:start w:val="1"/>
      <w:numFmt w:val="bullet"/>
      <w:lvlText w:val=""/>
      <w:lvlJc w:val="left"/>
      <w:pPr>
        <w:tabs>
          <w:tab w:val="num" w:pos="720"/>
        </w:tabs>
        <w:ind w:left="720" w:hanging="360"/>
      </w:pPr>
      <w:rPr>
        <w:rFonts w:ascii="Wingdings" w:hAnsi="Wingdings" w:hint="default"/>
      </w:rPr>
    </w:lvl>
    <w:lvl w:ilvl="1" w:tplc="178A6CFC">
      <w:numFmt w:val="bullet"/>
      <w:lvlText w:val=""/>
      <w:lvlJc w:val="left"/>
      <w:pPr>
        <w:tabs>
          <w:tab w:val="num" w:pos="1440"/>
        </w:tabs>
        <w:ind w:left="1440" w:hanging="360"/>
      </w:pPr>
      <w:rPr>
        <w:rFonts w:ascii="Wingdings" w:hAnsi="Wingdings" w:hint="default"/>
      </w:rPr>
    </w:lvl>
    <w:lvl w:ilvl="2" w:tplc="6FC2FBA0" w:tentative="1">
      <w:start w:val="1"/>
      <w:numFmt w:val="bullet"/>
      <w:lvlText w:val=""/>
      <w:lvlJc w:val="left"/>
      <w:pPr>
        <w:tabs>
          <w:tab w:val="num" w:pos="2160"/>
        </w:tabs>
        <w:ind w:left="2160" w:hanging="360"/>
      </w:pPr>
      <w:rPr>
        <w:rFonts w:ascii="Wingdings" w:hAnsi="Wingdings" w:hint="default"/>
      </w:rPr>
    </w:lvl>
    <w:lvl w:ilvl="3" w:tplc="ABDCC9DE" w:tentative="1">
      <w:start w:val="1"/>
      <w:numFmt w:val="bullet"/>
      <w:lvlText w:val=""/>
      <w:lvlJc w:val="left"/>
      <w:pPr>
        <w:tabs>
          <w:tab w:val="num" w:pos="2880"/>
        </w:tabs>
        <w:ind w:left="2880" w:hanging="360"/>
      </w:pPr>
      <w:rPr>
        <w:rFonts w:ascii="Wingdings" w:hAnsi="Wingdings" w:hint="default"/>
      </w:rPr>
    </w:lvl>
    <w:lvl w:ilvl="4" w:tplc="07468444" w:tentative="1">
      <w:start w:val="1"/>
      <w:numFmt w:val="bullet"/>
      <w:lvlText w:val=""/>
      <w:lvlJc w:val="left"/>
      <w:pPr>
        <w:tabs>
          <w:tab w:val="num" w:pos="3600"/>
        </w:tabs>
        <w:ind w:left="3600" w:hanging="360"/>
      </w:pPr>
      <w:rPr>
        <w:rFonts w:ascii="Wingdings" w:hAnsi="Wingdings" w:hint="default"/>
      </w:rPr>
    </w:lvl>
    <w:lvl w:ilvl="5" w:tplc="872C1CA4" w:tentative="1">
      <w:start w:val="1"/>
      <w:numFmt w:val="bullet"/>
      <w:lvlText w:val=""/>
      <w:lvlJc w:val="left"/>
      <w:pPr>
        <w:tabs>
          <w:tab w:val="num" w:pos="4320"/>
        </w:tabs>
        <w:ind w:left="4320" w:hanging="360"/>
      </w:pPr>
      <w:rPr>
        <w:rFonts w:ascii="Wingdings" w:hAnsi="Wingdings" w:hint="default"/>
      </w:rPr>
    </w:lvl>
    <w:lvl w:ilvl="6" w:tplc="0BFC2CC8" w:tentative="1">
      <w:start w:val="1"/>
      <w:numFmt w:val="bullet"/>
      <w:lvlText w:val=""/>
      <w:lvlJc w:val="left"/>
      <w:pPr>
        <w:tabs>
          <w:tab w:val="num" w:pos="5040"/>
        </w:tabs>
        <w:ind w:left="5040" w:hanging="360"/>
      </w:pPr>
      <w:rPr>
        <w:rFonts w:ascii="Wingdings" w:hAnsi="Wingdings" w:hint="default"/>
      </w:rPr>
    </w:lvl>
    <w:lvl w:ilvl="7" w:tplc="58AAF598" w:tentative="1">
      <w:start w:val="1"/>
      <w:numFmt w:val="bullet"/>
      <w:lvlText w:val=""/>
      <w:lvlJc w:val="left"/>
      <w:pPr>
        <w:tabs>
          <w:tab w:val="num" w:pos="5760"/>
        </w:tabs>
        <w:ind w:left="5760" w:hanging="360"/>
      </w:pPr>
      <w:rPr>
        <w:rFonts w:ascii="Wingdings" w:hAnsi="Wingdings" w:hint="default"/>
      </w:rPr>
    </w:lvl>
    <w:lvl w:ilvl="8" w:tplc="748225F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565623"/>
    <w:multiLevelType w:val="hybridMultilevel"/>
    <w:tmpl w:val="689ED0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7D17FE"/>
    <w:multiLevelType w:val="hybridMultilevel"/>
    <w:tmpl w:val="43B8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402C0C"/>
    <w:multiLevelType w:val="hybridMultilevel"/>
    <w:tmpl w:val="5800533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62811"/>
    <w:multiLevelType w:val="hybridMultilevel"/>
    <w:tmpl w:val="8A8C951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1CA315C"/>
    <w:multiLevelType w:val="hybridMultilevel"/>
    <w:tmpl w:val="9E08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14EA0"/>
    <w:multiLevelType w:val="hybridMultilevel"/>
    <w:tmpl w:val="6F9E85CA"/>
    <w:lvl w:ilvl="0" w:tplc="080292E6">
      <w:start w:val="1"/>
      <w:numFmt w:val="lowerLetter"/>
      <w:lvlText w:val="%1."/>
      <w:lvlJc w:val="left"/>
      <w:pPr>
        <w:ind w:left="360" w:hanging="360"/>
      </w:pPr>
      <w:rPr>
        <w:rFonts w:ascii="Arial" w:eastAsia="Times New Roman" w:hAnsi="Arial" w:cs="Arial"/>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DB78B0"/>
    <w:multiLevelType w:val="hybridMultilevel"/>
    <w:tmpl w:val="939EA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9"/>
  </w:num>
  <w:num w:numId="3">
    <w:abstractNumId w:val="4"/>
  </w:num>
  <w:num w:numId="4">
    <w:abstractNumId w:val="1"/>
  </w:num>
  <w:num w:numId="5">
    <w:abstractNumId w:val="28"/>
  </w:num>
  <w:num w:numId="6">
    <w:abstractNumId w:val="22"/>
  </w:num>
  <w:num w:numId="7">
    <w:abstractNumId w:val="23"/>
  </w:num>
  <w:num w:numId="8">
    <w:abstractNumId w:val="7"/>
  </w:num>
  <w:num w:numId="9">
    <w:abstractNumId w:val="21"/>
  </w:num>
  <w:num w:numId="10">
    <w:abstractNumId w:val="20"/>
  </w:num>
  <w:num w:numId="11">
    <w:abstractNumId w:val="13"/>
  </w:num>
  <w:num w:numId="12">
    <w:abstractNumId w:val="14"/>
  </w:num>
  <w:num w:numId="13">
    <w:abstractNumId w:val="0"/>
  </w:num>
  <w:num w:numId="14">
    <w:abstractNumId w:val="2"/>
  </w:num>
  <w:num w:numId="15">
    <w:abstractNumId w:val="26"/>
  </w:num>
  <w:num w:numId="16">
    <w:abstractNumId w:val="29"/>
  </w:num>
  <w:num w:numId="17">
    <w:abstractNumId w:val="17"/>
  </w:num>
  <w:num w:numId="18">
    <w:abstractNumId w:val="16"/>
  </w:num>
  <w:num w:numId="19">
    <w:abstractNumId w:val="5"/>
  </w:num>
  <w:num w:numId="20">
    <w:abstractNumId w:val="27"/>
  </w:num>
  <w:num w:numId="21">
    <w:abstractNumId w:val="9"/>
  </w:num>
  <w:num w:numId="22">
    <w:abstractNumId w:val="12"/>
  </w:num>
  <w:num w:numId="23">
    <w:abstractNumId w:val="6"/>
  </w:num>
  <w:num w:numId="24">
    <w:abstractNumId w:val="11"/>
  </w:num>
  <w:num w:numId="25">
    <w:abstractNumId w:val="3"/>
  </w:num>
  <w:num w:numId="26">
    <w:abstractNumId w:val="8"/>
  </w:num>
  <w:num w:numId="27">
    <w:abstractNumId w:val="15"/>
  </w:num>
  <w:num w:numId="28">
    <w:abstractNumId w:val="10"/>
  </w:num>
  <w:num w:numId="29">
    <w:abstractNumId w:val="24"/>
  </w:num>
  <w:num w:numId="30">
    <w:abstractNumId w:val="1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CA"/>
    <w:rsid w:val="0000031A"/>
    <w:rsid w:val="0000123E"/>
    <w:rsid w:val="0000263F"/>
    <w:rsid w:val="000049C2"/>
    <w:rsid w:val="00004B99"/>
    <w:rsid w:val="000051D5"/>
    <w:rsid w:val="000062F1"/>
    <w:rsid w:val="00006891"/>
    <w:rsid w:val="00011316"/>
    <w:rsid w:val="00011BD5"/>
    <w:rsid w:val="00013B1C"/>
    <w:rsid w:val="000141B5"/>
    <w:rsid w:val="00014FFF"/>
    <w:rsid w:val="00016223"/>
    <w:rsid w:val="00020775"/>
    <w:rsid w:val="00020859"/>
    <w:rsid w:val="00024E63"/>
    <w:rsid w:val="00024F00"/>
    <w:rsid w:val="0002529E"/>
    <w:rsid w:val="00025CCE"/>
    <w:rsid w:val="00030E99"/>
    <w:rsid w:val="0003196D"/>
    <w:rsid w:val="00032B31"/>
    <w:rsid w:val="00033671"/>
    <w:rsid w:val="00034468"/>
    <w:rsid w:val="00034856"/>
    <w:rsid w:val="00041FBE"/>
    <w:rsid w:val="000436F3"/>
    <w:rsid w:val="00044758"/>
    <w:rsid w:val="0004731E"/>
    <w:rsid w:val="000478E0"/>
    <w:rsid w:val="00050323"/>
    <w:rsid w:val="000507AA"/>
    <w:rsid w:val="00050FFE"/>
    <w:rsid w:val="000510CD"/>
    <w:rsid w:val="000521C6"/>
    <w:rsid w:val="000523CA"/>
    <w:rsid w:val="00054837"/>
    <w:rsid w:val="0005483C"/>
    <w:rsid w:val="00056C02"/>
    <w:rsid w:val="0006098E"/>
    <w:rsid w:val="00060FAB"/>
    <w:rsid w:val="00064A8F"/>
    <w:rsid w:val="00064AFD"/>
    <w:rsid w:val="00065CCD"/>
    <w:rsid w:val="00066F4B"/>
    <w:rsid w:val="000675E8"/>
    <w:rsid w:val="00067D40"/>
    <w:rsid w:val="00072E16"/>
    <w:rsid w:val="00074806"/>
    <w:rsid w:val="00074F2A"/>
    <w:rsid w:val="000767B2"/>
    <w:rsid w:val="00080D3A"/>
    <w:rsid w:val="00080F28"/>
    <w:rsid w:val="0008158E"/>
    <w:rsid w:val="00083711"/>
    <w:rsid w:val="000837D8"/>
    <w:rsid w:val="00084297"/>
    <w:rsid w:val="00086A1A"/>
    <w:rsid w:val="00090890"/>
    <w:rsid w:val="00091409"/>
    <w:rsid w:val="0009141D"/>
    <w:rsid w:val="00091925"/>
    <w:rsid w:val="00091FB3"/>
    <w:rsid w:val="00094F4B"/>
    <w:rsid w:val="0009524A"/>
    <w:rsid w:val="00095973"/>
    <w:rsid w:val="000A01C7"/>
    <w:rsid w:val="000A121F"/>
    <w:rsid w:val="000A13F8"/>
    <w:rsid w:val="000A217A"/>
    <w:rsid w:val="000A29C4"/>
    <w:rsid w:val="000A32A2"/>
    <w:rsid w:val="000A3352"/>
    <w:rsid w:val="000A4358"/>
    <w:rsid w:val="000A443E"/>
    <w:rsid w:val="000A44E6"/>
    <w:rsid w:val="000A4C47"/>
    <w:rsid w:val="000A4C8E"/>
    <w:rsid w:val="000A53E1"/>
    <w:rsid w:val="000A62F0"/>
    <w:rsid w:val="000B1890"/>
    <w:rsid w:val="000B4A76"/>
    <w:rsid w:val="000B7538"/>
    <w:rsid w:val="000B7C20"/>
    <w:rsid w:val="000C0DCD"/>
    <w:rsid w:val="000C1001"/>
    <w:rsid w:val="000C1BF4"/>
    <w:rsid w:val="000C1C0C"/>
    <w:rsid w:val="000C1D4C"/>
    <w:rsid w:val="000C26ED"/>
    <w:rsid w:val="000C27F1"/>
    <w:rsid w:val="000C39F9"/>
    <w:rsid w:val="000C4438"/>
    <w:rsid w:val="000C5217"/>
    <w:rsid w:val="000C5517"/>
    <w:rsid w:val="000C5D15"/>
    <w:rsid w:val="000C6137"/>
    <w:rsid w:val="000C69C4"/>
    <w:rsid w:val="000C6A9F"/>
    <w:rsid w:val="000C77C9"/>
    <w:rsid w:val="000C7F19"/>
    <w:rsid w:val="000D0B77"/>
    <w:rsid w:val="000D14B8"/>
    <w:rsid w:val="000D1F91"/>
    <w:rsid w:val="000D3143"/>
    <w:rsid w:val="000D332F"/>
    <w:rsid w:val="000D3DCF"/>
    <w:rsid w:val="000D41D7"/>
    <w:rsid w:val="000D54E2"/>
    <w:rsid w:val="000D6A8C"/>
    <w:rsid w:val="000D6A9C"/>
    <w:rsid w:val="000D6BFF"/>
    <w:rsid w:val="000D75CA"/>
    <w:rsid w:val="000D7B7F"/>
    <w:rsid w:val="000E0384"/>
    <w:rsid w:val="000E16BB"/>
    <w:rsid w:val="000E37F9"/>
    <w:rsid w:val="000E3EDA"/>
    <w:rsid w:val="000E4256"/>
    <w:rsid w:val="000E4F4D"/>
    <w:rsid w:val="000E6F84"/>
    <w:rsid w:val="000F0087"/>
    <w:rsid w:val="000F29D3"/>
    <w:rsid w:val="000F2A07"/>
    <w:rsid w:val="000F2E7A"/>
    <w:rsid w:val="000F36C9"/>
    <w:rsid w:val="000F57D9"/>
    <w:rsid w:val="000F65AA"/>
    <w:rsid w:val="000F7188"/>
    <w:rsid w:val="00100080"/>
    <w:rsid w:val="00102C29"/>
    <w:rsid w:val="00103ACD"/>
    <w:rsid w:val="0010468F"/>
    <w:rsid w:val="00104D1A"/>
    <w:rsid w:val="0010504C"/>
    <w:rsid w:val="0010570A"/>
    <w:rsid w:val="00106886"/>
    <w:rsid w:val="001074D3"/>
    <w:rsid w:val="00107D81"/>
    <w:rsid w:val="001100C4"/>
    <w:rsid w:val="00110BC0"/>
    <w:rsid w:val="001122B3"/>
    <w:rsid w:val="001131D4"/>
    <w:rsid w:val="0011382C"/>
    <w:rsid w:val="001147E5"/>
    <w:rsid w:val="00114C6C"/>
    <w:rsid w:val="00114D6C"/>
    <w:rsid w:val="001157D6"/>
    <w:rsid w:val="00117495"/>
    <w:rsid w:val="001210CD"/>
    <w:rsid w:val="0012138E"/>
    <w:rsid w:val="001219DD"/>
    <w:rsid w:val="001240D6"/>
    <w:rsid w:val="001251D3"/>
    <w:rsid w:val="001315AC"/>
    <w:rsid w:val="00131640"/>
    <w:rsid w:val="001332D2"/>
    <w:rsid w:val="0013367C"/>
    <w:rsid w:val="0013390E"/>
    <w:rsid w:val="0013575B"/>
    <w:rsid w:val="00136FE4"/>
    <w:rsid w:val="0014025B"/>
    <w:rsid w:val="0014035F"/>
    <w:rsid w:val="001407F8"/>
    <w:rsid w:val="001411DD"/>
    <w:rsid w:val="001411ED"/>
    <w:rsid w:val="00141743"/>
    <w:rsid w:val="00142CA4"/>
    <w:rsid w:val="00145545"/>
    <w:rsid w:val="0014570E"/>
    <w:rsid w:val="00145BF3"/>
    <w:rsid w:val="00147E1B"/>
    <w:rsid w:val="0015032D"/>
    <w:rsid w:val="001503AC"/>
    <w:rsid w:val="001508AF"/>
    <w:rsid w:val="00150AC9"/>
    <w:rsid w:val="0015129A"/>
    <w:rsid w:val="001515FF"/>
    <w:rsid w:val="001517F3"/>
    <w:rsid w:val="00152760"/>
    <w:rsid w:val="00154192"/>
    <w:rsid w:val="0015509D"/>
    <w:rsid w:val="0015783F"/>
    <w:rsid w:val="00160AC6"/>
    <w:rsid w:val="00161EB1"/>
    <w:rsid w:val="0016338F"/>
    <w:rsid w:val="001634B4"/>
    <w:rsid w:val="00163B34"/>
    <w:rsid w:val="00164292"/>
    <w:rsid w:val="00165933"/>
    <w:rsid w:val="001663F0"/>
    <w:rsid w:val="001676A9"/>
    <w:rsid w:val="0017123F"/>
    <w:rsid w:val="00174912"/>
    <w:rsid w:val="0017568C"/>
    <w:rsid w:val="00176B53"/>
    <w:rsid w:val="0018169E"/>
    <w:rsid w:val="00181B52"/>
    <w:rsid w:val="00181BC6"/>
    <w:rsid w:val="00183338"/>
    <w:rsid w:val="0018492D"/>
    <w:rsid w:val="00184E40"/>
    <w:rsid w:val="00185424"/>
    <w:rsid w:val="0018614C"/>
    <w:rsid w:val="00190308"/>
    <w:rsid w:val="0019198D"/>
    <w:rsid w:val="00192785"/>
    <w:rsid w:val="00193661"/>
    <w:rsid w:val="0019597A"/>
    <w:rsid w:val="001961EB"/>
    <w:rsid w:val="001A0AC5"/>
    <w:rsid w:val="001A0EB2"/>
    <w:rsid w:val="001A206A"/>
    <w:rsid w:val="001A31AA"/>
    <w:rsid w:val="001A59EC"/>
    <w:rsid w:val="001B2435"/>
    <w:rsid w:val="001B2CEA"/>
    <w:rsid w:val="001B313C"/>
    <w:rsid w:val="001B3794"/>
    <w:rsid w:val="001B3FF5"/>
    <w:rsid w:val="001B40AE"/>
    <w:rsid w:val="001B5CC4"/>
    <w:rsid w:val="001B6C2A"/>
    <w:rsid w:val="001B6FA7"/>
    <w:rsid w:val="001C0834"/>
    <w:rsid w:val="001C0E1B"/>
    <w:rsid w:val="001C2106"/>
    <w:rsid w:val="001C5382"/>
    <w:rsid w:val="001C59F6"/>
    <w:rsid w:val="001C6C26"/>
    <w:rsid w:val="001D04A6"/>
    <w:rsid w:val="001D0548"/>
    <w:rsid w:val="001D3E96"/>
    <w:rsid w:val="001D3F0C"/>
    <w:rsid w:val="001D4430"/>
    <w:rsid w:val="001D59DC"/>
    <w:rsid w:val="001D69ED"/>
    <w:rsid w:val="001D75AD"/>
    <w:rsid w:val="001D770E"/>
    <w:rsid w:val="001E031F"/>
    <w:rsid w:val="001E081E"/>
    <w:rsid w:val="001E0E7A"/>
    <w:rsid w:val="001E16C9"/>
    <w:rsid w:val="001E181E"/>
    <w:rsid w:val="001E197A"/>
    <w:rsid w:val="001E3737"/>
    <w:rsid w:val="001E4195"/>
    <w:rsid w:val="001E4690"/>
    <w:rsid w:val="001E4868"/>
    <w:rsid w:val="001E50D4"/>
    <w:rsid w:val="001E5396"/>
    <w:rsid w:val="001E5F51"/>
    <w:rsid w:val="001E634A"/>
    <w:rsid w:val="001E738B"/>
    <w:rsid w:val="001F20E7"/>
    <w:rsid w:val="001F45C3"/>
    <w:rsid w:val="001F58CC"/>
    <w:rsid w:val="002004DB"/>
    <w:rsid w:val="002008FA"/>
    <w:rsid w:val="00201560"/>
    <w:rsid w:val="0020268A"/>
    <w:rsid w:val="00204219"/>
    <w:rsid w:val="0020667F"/>
    <w:rsid w:val="002070C3"/>
    <w:rsid w:val="00207701"/>
    <w:rsid w:val="00207952"/>
    <w:rsid w:val="002119C6"/>
    <w:rsid w:val="00212636"/>
    <w:rsid w:val="00214490"/>
    <w:rsid w:val="002149AA"/>
    <w:rsid w:val="002162E6"/>
    <w:rsid w:val="00216549"/>
    <w:rsid w:val="00220548"/>
    <w:rsid w:val="002211C0"/>
    <w:rsid w:val="002226D8"/>
    <w:rsid w:val="00230A0B"/>
    <w:rsid w:val="0023201B"/>
    <w:rsid w:val="002333DE"/>
    <w:rsid w:val="002370FD"/>
    <w:rsid w:val="002417F6"/>
    <w:rsid w:val="002429A1"/>
    <w:rsid w:val="00243B33"/>
    <w:rsid w:val="00246E27"/>
    <w:rsid w:val="002475F5"/>
    <w:rsid w:val="00247A54"/>
    <w:rsid w:val="00250073"/>
    <w:rsid w:val="002502FF"/>
    <w:rsid w:val="00251EA7"/>
    <w:rsid w:val="00252058"/>
    <w:rsid w:val="00254181"/>
    <w:rsid w:val="00254BB0"/>
    <w:rsid w:val="0025541B"/>
    <w:rsid w:val="0025640C"/>
    <w:rsid w:val="002565C1"/>
    <w:rsid w:val="00257D56"/>
    <w:rsid w:val="00260A79"/>
    <w:rsid w:val="0026126D"/>
    <w:rsid w:val="002617B6"/>
    <w:rsid w:val="00262116"/>
    <w:rsid w:val="00262988"/>
    <w:rsid w:val="002638B9"/>
    <w:rsid w:val="00263944"/>
    <w:rsid w:val="00264B6C"/>
    <w:rsid w:val="00264E4E"/>
    <w:rsid w:val="00265AEB"/>
    <w:rsid w:val="002671A6"/>
    <w:rsid w:val="00267E40"/>
    <w:rsid w:val="00270AAF"/>
    <w:rsid w:val="00270FC7"/>
    <w:rsid w:val="0027148B"/>
    <w:rsid w:val="002714B2"/>
    <w:rsid w:val="00272A6F"/>
    <w:rsid w:val="002747DC"/>
    <w:rsid w:val="002757EC"/>
    <w:rsid w:val="00275C25"/>
    <w:rsid w:val="00275EBE"/>
    <w:rsid w:val="0027673D"/>
    <w:rsid w:val="00277070"/>
    <w:rsid w:val="0027723E"/>
    <w:rsid w:val="00280C36"/>
    <w:rsid w:val="00280E62"/>
    <w:rsid w:val="00281320"/>
    <w:rsid w:val="0028474B"/>
    <w:rsid w:val="00286137"/>
    <w:rsid w:val="00286BD6"/>
    <w:rsid w:val="002901DC"/>
    <w:rsid w:val="002902DF"/>
    <w:rsid w:val="0029105B"/>
    <w:rsid w:val="00291AC4"/>
    <w:rsid w:val="00292A94"/>
    <w:rsid w:val="00293262"/>
    <w:rsid w:val="002A132A"/>
    <w:rsid w:val="002A4437"/>
    <w:rsid w:val="002A4D61"/>
    <w:rsid w:val="002B172A"/>
    <w:rsid w:val="002B2059"/>
    <w:rsid w:val="002B2089"/>
    <w:rsid w:val="002B4398"/>
    <w:rsid w:val="002B449A"/>
    <w:rsid w:val="002B4DCB"/>
    <w:rsid w:val="002B59C3"/>
    <w:rsid w:val="002B5ADF"/>
    <w:rsid w:val="002B64A7"/>
    <w:rsid w:val="002C007C"/>
    <w:rsid w:val="002C1409"/>
    <w:rsid w:val="002C27CD"/>
    <w:rsid w:val="002C2EEC"/>
    <w:rsid w:val="002C63EC"/>
    <w:rsid w:val="002C7291"/>
    <w:rsid w:val="002C740A"/>
    <w:rsid w:val="002D0836"/>
    <w:rsid w:val="002D21A1"/>
    <w:rsid w:val="002D26DC"/>
    <w:rsid w:val="002D3477"/>
    <w:rsid w:val="002D44D9"/>
    <w:rsid w:val="002D4F7C"/>
    <w:rsid w:val="002D5405"/>
    <w:rsid w:val="002D5876"/>
    <w:rsid w:val="002D5F8A"/>
    <w:rsid w:val="002D6415"/>
    <w:rsid w:val="002D676F"/>
    <w:rsid w:val="002D7278"/>
    <w:rsid w:val="002E3876"/>
    <w:rsid w:val="002E43C6"/>
    <w:rsid w:val="002E4DDC"/>
    <w:rsid w:val="002E6802"/>
    <w:rsid w:val="002E687F"/>
    <w:rsid w:val="002E6ABF"/>
    <w:rsid w:val="002F0500"/>
    <w:rsid w:val="002F0FCE"/>
    <w:rsid w:val="002F103A"/>
    <w:rsid w:val="002F29B9"/>
    <w:rsid w:val="002F2C5D"/>
    <w:rsid w:val="002F2CA2"/>
    <w:rsid w:val="002F5166"/>
    <w:rsid w:val="002F6D29"/>
    <w:rsid w:val="00300D2B"/>
    <w:rsid w:val="00301295"/>
    <w:rsid w:val="00302247"/>
    <w:rsid w:val="00303F71"/>
    <w:rsid w:val="0030477C"/>
    <w:rsid w:val="003059CF"/>
    <w:rsid w:val="00305C0F"/>
    <w:rsid w:val="003071C9"/>
    <w:rsid w:val="00311E49"/>
    <w:rsid w:val="0031219D"/>
    <w:rsid w:val="00312E09"/>
    <w:rsid w:val="00313D3B"/>
    <w:rsid w:val="00315378"/>
    <w:rsid w:val="00315B47"/>
    <w:rsid w:val="00321504"/>
    <w:rsid w:val="00321561"/>
    <w:rsid w:val="0032190C"/>
    <w:rsid w:val="00322B76"/>
    <w:rsid w:val="0032316B"/>
    <w:rsid w:val="00324739"/>
    <w:rsid w:val="0032758B"/>
    <w:rsid w:val="00327999"/>
    <w:rsid w:val="00327C3E"/>
    <w:rsid w:val="003311CC"/>
    <w:rsid w:val="00331B19"/>
    <w:rsid w:val="0033417D"/>
    <w:rsid w:val="00336524"/>
    <w:rsid w:val="0033660C"/>
    <w:rsid w:val="00336DAC"/>
    <w:rsid w:val="00336E55"/>
    <w:rsid w:val="003375F0"/>
    <w:rsid w:val="00337B1A"/>
    <w:rsid w:val="003416C8"/>
    <w:rsid w:val="0034363F"/>
    <w:rsid w:val="00345B92"/>
    <w:rsid w:val="00345F4B"/>
    <w:rsid w:val="0034604B"/>
    <w:rsid w:val="00347640"/>
    <w:rsid w:val="0035004D"/>
    <w:rsid w:val="003504A2"/>
    <w:rsid w:val="00350FEF"/>
    <w:rsid w:val="00354914"/>
    <w:rsid w:val="0035567C"/>
    <w:rsid w:val="00355F3C"/>
    <w:rsid w:val="00361DAB"/>
    <w:rsid w:val="00363A0E"/>
    <w:rsid w:val="003654B5"/>
    <w:rsid w:val="003655C4"/>
    <w:rsid w:val="003673AF"/>
    <w:rsid w:val="00370207"/>
    <w:rsid w:val="00372391"/>
    <w:rsid w:val="00373B13"/>
    <w:rsid w:val="00373D70"/>
    <w:rsid w:val="00380E55"/>
    <w:rsid w:val="003810F2"/>
    <w:rsid w:val="003818EA"/>
    <w:rsid w:val="00382691"/>
    <w:rsid w:val="00383288"/>
    <w:rsid w:val="003834B3"/>
    <w:rsid w:val="00383A76"/>
    <w:rsid w:val="00391158"/>
    <w:rsid w:val="00391936"/>
    <w:rsid w:val="00391A7F"/>
    <w:rsid w:val="00391F06"/>
    <w:rsid w:val="0039518F"/>
    <w:rsid w:val="00396327"/>
    <w:rsid w:val="003A09E4"/>
    <w:rsid w:val="003A1066"/>
    <w:rsid w:val="003A15B5"/>
    <w:rsid w:val="003A2937"/>
    <w:rsid w:val="003A2D92"/>
    <w:rsid w:val="003A3DF7"/>
    <w:rsid w:val="003B4F80"/>
    <w:rsid w:val="003B5072"/>
    <w:rsid w:val="003B6246"/>
    <w:rsid w:val="003B7488"/>
    <w:rsid w:val="003B77C4"/>
    <w:rsid w:val="003C01F4"/>
    <w:rsid w:val="003C14DD"/>
    <w:rsid w:val="003C15A0"/>
    <w:rsid w:val="003C1AAB"/>
    <w:rsid w:val="003C55DD"/>
    <w:rsid w:val="003C56C3"/>
    <w:rsid w:val="003D1D62"/>
    <w:rsid w:val="003D223C"/>
    <w:rsid w:val="003D3A21"/>
    <w:rsid w:val="003D3A58"/>
    <w:rsid w:val="003D482C"/>
    <w:rsid w:val="003D5CB6"/>
    <w:rsid w:val="003D69DB"/>
    <w:rsid w:val="003D6D29"/>
    <w:rsid w:val="003E22B0"/>
    <w:rsid w:val="003E25FB"/>
    <w:rsid w:val="003E3096"/>
    <w:rsid w:val="003E56D2"/>
    <w:rsid w:val="003E59E2"/>
    <w:rsid w:val="003E5AA1"/>
    <w:rsid w:val="003E7493"/>
    <w:rsid w:val="003F2012"/>
    <w:rsid w:val="003F401C"/>
    <w:rsid w:val="003F472C"/>
    <w:rsid w:val="003F49DB"/>
    <w:rsid w:val="004003B2"/>
    <w:rsid w:val="00404154"/>
    <w:rsid w:val="00404317"/>
    <w:rsid w:val="00404C77"/>
    <w:rsid w:val="00410037"/>
    <w:rsid w:val="00410230"/>
    <w:rsid w:val="00410AEF"/>
    <w:rsid w:val="0041574F"/>
    <w:rsid w:val="00416AF5"/>
    <w:rsid w:val="00416C03"/>
    <w:rsid w:val="00417011"/>
    <w:rsid w:val="004210DF"/>
    <w:rsid w:val="00422824"/>
    <w:rsid w:val="00422900"/>
    <w:rsid w:val="004229D0"/>
    <w:rsid w:val="00425CF0"/>
    <w:rsid w:val="00426260"/>
    <w:rsid w:val="00430674"/>
    <w:rsid w:val="0043204E"/>
    <w:rsid w:val="00432297"/>
    <w:rsid w:val="00434CC6"/>
    <w:rsid w:val="004370AC"/>
    <w:rsid w:val="00437CB5"/>
    <w:rsid w:val="00440040"/>
    <w:rsid w:val="004404C9"/>
    <w:rsid w:val="00440D69"/>
    <w:rsid w:val="00442199"/>
    <w:rsid w:val="004431E5"/>
    <w:rsid w:val="00447017"/>
    <w:rsid w:val="004475A4"/>
    <w:rsid w:val="00450D3F"/>
    <w:rsid w:val="00455A27"/>
    <w:rsid w:val="0045688A"/>
    <w:rsid w:val="00457641"/>
    <w:rsid w:val="00457882"/>
    <w:rsid w:val="00457E92"/>
    <w:rsid w:val="00461B30"/>
    <w:rsid w:val="00462789"/>
    <w:rsid w:val="004656B4"/>
    <w:rsid w:val="00466329"/>
    <w:rsid w:val="00471D41"/>
    <w:rsid w:val="0047204E"/>
    <w:rsid w:val="00472CCE"/>
    <w:rsid w:val="00473FA8"/>
    <w:rsid w:val="00477559"/>
    <w:rsid w:val="00481449"/>
    <w:rsid w:val="00481691"/>
    <w:rsid w:val="00481737"/>
    <w:rsid w:val="004817FC"/>
    <w:rsid w:val="00482E9E"/>
    <w:rsid w:val="00482F17"/>
    <w:rsid w:val="00484378"/>
    <w:rsid w:val="00484FBA"/>
    <w:rsid w:val="00487B57"/>
    <w:rsid w:val="00487DF5"/>
    <w:rsid w:val="00490484"/>
    <w:rsid w:val="00490B1C"/>
    <w:rsid w:val="00491AC7"/>
    <w:rsid w:val="00492BBA"/>
    <w:rsid w:val="004939B1"/>
    <w:rsid w:val="00494CD9"/>
    <w:rsid w:val="00496C8D"/>
    <w:rsid w:val="004A2085"/>
    <w:rsid w:val="004A2909"/>
    <w:rsid w:val="004A5880"/>
    <w:rsid w:val="004A5DA0"/>
    <w:rsid w:val="004A6AF4"/>
    <w:rsid w:val="004B02B3"/>
    <w:rsid w:val="004B1690"/>
    <w:rsid w:val="004B1AC6"/>
    <w:rsid w:val="004B2CC6"/>
    <w:rsid w:val="004B3617"/>
    <w:rsid w:val="004B50BB"/>
    <w:rsid w:val="004B566B"/>
    <w:rsid w:val="004B782B"/>
    <w:rsid w:val="004C0784"/>
    <w:rsid w:val="004C2C40"/>
    <w:rsid w:val="004C5543"/>
    <w:rsid w:val="004D0583"/>
    <w:rsid w:val="004D5365"/>
    <w:rsid w:val="004D7786"/>
    <w:rsid w:val="004E15E1"/>
    <w:rsid w:val="004E2056"/>
    <w:rsid w:val="004E3146"/>
    <w:rsid w:val="004E681A"/>
    <w:rsid w:val="004F1491"/>
    <w:rsid w:val="004F2366"/>
    <w:rsid w:val="004F2D1B"/>
    <w:rsid w:val="004F73FD"/>
    <w:rsid w:val="004F7B2C"/>
    <w:rsid w:val="0050035A"/>
    <w:rsid w:val="0050314A"/>
    <w:rsid w:val="00510175"/>
    <w:rsid w:val="00510F45"/>
    <w:rsid w:val="00513742"/>
    <w:rsid w:val="0051510D"/>
    <w:rsid w:val="005154B1"/>
    <w:rsid w:val="00515AA8"/>
    <w:rsid w:val="0051676E"/>
    <w:rsid w:val="0052035F"/>
    <w:rsid w:val="005224E1"/>
    <w:rsid w:val="00524A06"/>
    <w:rsid w:val="00525F59"/>
    <w:rsid w:val="005277A2"/>
    <w:rsid w:val="00531046"/>
    <w:rsid w:val="00533A9C"/>
    <w:rsid w:val="0053473E"/>
    <w:rsid w:val="005347BE"/>
    <w:rsid w:val="00534C66"/>
    <w:rsid w:val="0053552D"/>
    <w:rsid w:val="005356EB"/>
    <w:rsid w:val="005365F7"/>
    <w:rsid w:val="0054090F"/>
    <w:rsid w:val="00540EAB"/>
    <w:rsid w:val="00542D54"/>
    <w:rsid w:val="0054309E"/>
    <w:rsid w:val="005430AC"/>
    <w:rsid w:val="00543CC2"/>
    <w:rsid w:val="0054534D"/>
    <w:rsid w:val="00550164"/>
    <w:rsid w:val="00550375"/>
    <w:rsid w:val="0055099C"/>
    <w:rsid w:val="00550A65"/>
    <w:rsid w:val="00550E33"/>
    <w:rsid w:val="00551BA3"/>
    <w:rsid w:val="005524A1"/>
    <w:rsid w:val="00555051"/>
    <w:rsid w:val="00556377"/>
    <w:rsid w:val="00560F30"/>
    <w:rsid w:val="00561199"/>
    <w:rsid w:val="005644D3"/>
    <w:rsid w:val="005666A8"/>
    <w:rsid w:val="00566D51"/>
    <w:rsid w:val="0056703E"/>
    <w:rsid w:val="00567601"/>
    <w:rsid w:val="0056766D"/>
    <w:rsid w:val="005722FC"/>
    <w:rsid w:val="0057384A"/>
    <w:rsid w:val="00573F25"/>
    <w:rsid w:val="00575B5B"/>
    <w:rsid w:val="005820D6"/>
    <w:rsid w:val="005829D9"/>
    <w:rsid w:val="00582F59"/>
    <w:rsid w:val="00583012"/>
    <w:rsid w:val="005834A2"/>
    <w:rsid w:val="005836B1"/>
    <w:rsid w:val="00583A33"/>
    <w:rsid w:val="005846D1"/>
    <w:rsid w:val="00584DEF"/>
    <w:rsid w:val="00585165"/>
    <w:rsid w:val="00587D40"/>
    <w:rsid w:val="005901DC"/>
    <w:rsid w:val="0059038B"/>
    <w:rsid w:val="005907C9"/>
    <w:rsid w:val="005914B3"/>
    <w:rsid w:val="005922BF"/>
    <w:rsid w:val="00592D82"/>
    <w:rsid w:val="00593997"/>
    <w:rsid w:val="00593E7F"/>
    <w:rsid w:val="005943D6"/>
    <w:rsid w:val="00594E47"/>
    <w:rsid w:val="00595755"/>
    <w:rsid w:val="00596F61"/>
    <w:rsid w:val="00597399"/>
    <w:rsid w:val="005A184C"/>
    <w:rsid w:val="005A46FC"/>
    <w:rsid w:val="005A6D96"/>
    <w:rsid w:val="005A72D0"/>
    <w:rsid w:val="005A76EE"/>
    <w:rsid w:val="005A797E"/>
    <w:rsid w:val="005A7A96"/>
    <w:rsid w:val="005B3276"/>
    <w:rsid w:val="005B5E21"/>
    <w:rsid w:val="005B6353"/>
    <w:rsid w:val="005B7051"/>
    <w:rsid w:val="005C10F8"/>
    <w:rsid w:val="005C19DF"/>
    <w:rsid w:val="005C1EE5"/>
    <w:rsid w:val="005C4989"/>
    <w:rsid w:val="005C599E"/>
    <w:rsid w:val="005C668D"/>
    <w:rsid w:val="005D0727"/>
    <w:rsid w:val="005D12DA"/>
    <w:rsid w:val="005D19FD"/>
    <w:rsid w:val="005D2AD0"/>
    <w:rsid w:val="005D4062"/>
    <w:rsid w:val="005D5D88"/>
    <w:rsid w:val="005D63EC"/>
    <w:rsid w:val="005D6831"/>
    <w:rsid w:val="005D6938"/>
    <w:rsid w:val="005D7D89"/>
    <w:rsid w:val="005E2A60"/>
    <w:rsid w:val="005E3D26"/>
    <w:rsid w:val="005E4516"/>
    <w:rsid w:val="005E6200"/>
    <w:rsid w:val="005E6C52"/>
    <w:rsid w:val="005E7E00"/>
    <w:rsid w:val="005F0C84"/>
    <w:rsid w:val="005F30D4"/>
    <w:rsid w:val="005F3270"/>
    <w:rsid w:val="005F3B8D"/>
    <w:rsid w:val="005F439C"/>
    <w:rsid w:val="005F7475"/>
    <w:rsid w:val="005F7ACE"/>
    <w:rsid w:val="006012EC"/>
    <w:rsid w:val="00603F54"/>
    <w:rsid w:val="00604516"/>
    <w:rsid w:val="00604BB5"/>
    <w:rsid w:val="00605253"/>
    <w:rsid w:val="00605635"/>
    <w:rsid w:val="00605D3F"/>
    <w:rsid w:val="00613A84"/>
    <w:rsid w:val="0061482B"/>
    <w:rsid w:val="00616BC0"/>
    <w:rsid w:val="00620F08"/>
    <w:rsid w:val="00622D27"/>
    <w:rsid w:val="00623540"/>
    <w:rsid w:val="00623727"/>
    <w:rsid w:val="00623978"/>
    <w:rsid w:val="0062617E"/>
    <w:rsid w:val="00630896"/>
    <w:rsid w:val="00631138"/>
    <w:rsid w:val="00631E0A"/>
    <w:rsid w:val="0063258F"/>
    <w:rsid w:val="006326C7"/>
    <w:rsid w:val="00634585"/>
    <w:rsid w:val="00635810"/>
    <w:rsid w:val="00636B39"/>
    <w:rsid w:val="00637A72"/>
    <w:rsid w:val="0064063F"/>
    <w:rsid w:val="0064088C"/>
    <w:rsid w:val="00642156"/>
    <w:rsid w:val="00643055"/>
    <w:rsid w:val="006437D2"/>
    <w:rsid w:val="0064437A"/>
    <w:rsid w:val="00645380"/>
    <w:rsid w:val="00645423"/>
    <w:rsid w:val="00645D95"/>
    <w:rsid w:val="0065085D"/>
    <w:rsid w:val="00651CA4"/>
    <w:rsid w:val="006523A4"/>
    <w:rsid w:val="00653C8C"/>
    <w:rsid w:val="00655104"/>
    <w:rsid w:val="00655ADB"/>
    <w:rsid w:val="006576E4"/>
    <w:rsid w:val="00660463"/>
    <w:rsid w:val="006607E0"/>
    <w:rsid w:val="00660F8F"/>
    <w:rsid w:val="0066404B"/>
    <w:rsid w:val="00664523"/>
    <w:rsid w:val="00664D6E"/>
    <w:rsid w:val="006656BC"/>
    <w:rsid w:val="00665FFD"/>
    <w:rsid w:val="006679BA"/>
    <w:rsid w:val="00667D9D"/>
    <w:rsid w:val="00671382"/>
    <w:rsid w:val="00671F6B"/>
    <w:rsid w:val="00673676"/>
    <w:rsid w:val="006742FF"/>
    <w:rsid w:val="00674846"/>
    <w:rsid w:val="00674EBE"/>
    <w:rsid w:val="006754AB"/>
    <w:rsid w:val="00676190"/>
    <w:rsid w:val="0067727F"/>
    <w:rsid w:val="00680A81"/>
    <w:rsid w:val="00680BF1"/>
    <w:rsid w:val="00682298"/>
    <w:rsid w:val="00683990"/>
    <w:rsid w:val="006863FD"/>
    <w:rsid w:val="00686CC0"/>
    <w:rsid w:val="00687396"/>
    <w:rsid w:val="00690F1E"/>
    <w:rsid w:val="00691B6E"/>
    <w:rsid w:val="00692E2D"/>
    <w:rsid w:val="00693F24"/>
    <w:rsid w:val="0069470E"/>
    <w:rsid w:val="006A0BA4"/>
    <w:rsid w:val="006A0DF4"/>
    <w:rsid w:val="006A143D"/>
    <w:rsid w:val="006A165B"/>
    <w:rsid w:val="006A1BB1"/>
    <w:rsid w:val="006A36D1"/>
    <w:rsid w:val="006A4D64"/>
    <w:rsid w:val="006A6A2C"/>
    <w:rsid w:val="006A7F6A"/>
    <w:rsid w:val="006B01AC"/>
    <w:rsid w:val="006B0BE1"/>
    <w:rsid w:val="006B15B8"/>
    <w:rsid w:val="006B15E2"/>
    <w:rsid w:val="006B1BB2"/>
    <w:rsid w:val="006B3D3D"/>
    <w:rsid w:val="006B40C4"/>
    <w:rsid w:val="006B4293"/>
    <w:rsid w:val="006B441C"/>
    <w:rsid w:val="006B650B"/>
    <w:rsid w:val="006B69F8"/>
    <w:rsid w:val="006C1456"/>
    <w:rsid w:val="006C479E"/>
    <w:rsid w:val="006C4B3C"/>
    <w:rsid w:val="006C4D3A"/>
    <w:rsid w:val="006C4EB7"/>
    <w:rsid w:val="006C4FED"/>
    <w:rsid w:val="006C522E"/>
    <w:rsid w:val="006C7D44"/>
    <w:rsid w:val="006D0ADD"/>
    <w:rsid w:val="006D2BE1"/>
    <w:rsid w:val="006D366F"/>
    <w:rsid w:val="006D6541"/>
    <w:rsid w:val="006D6E1F"/>
    <w:rsid w:val="006D7C5B"/>
    <w:rsid w:val="006E0DEB"/>
    <w:rsid w:val="006E18BC"/>
    <w:rsid w:val="006E1F9A"/>
    <w:rsid w:val="006E2AFA"/>
    <w:rsid w:val="006E34F5"/>
    <w:rsid w:val="006E4AAE"/>
    <w:rsid w:val="006E5116"/>
    <w:rsid w:val="006E5A19"/>
    <w:rsid w:val="006E7E93"/>
    <w:rsid w:val="006F0EB4"/>
    <w:rsid w:val="006F12AC"/>
    <w:rsid w:val="006F1DA2"/>
    <w:rsid w:val="006F3D3E"/>
    <w:rsid w:val="006F4719"/>
    <w:rsid w:val="006F7432"/>
    <w:rsid w:val="007033CD"/>
    <w:rsid w:val="0070589A"/>
    <w:rsid w:val="007058C6"/>
    <w:rsid w:val="007100E5"/>
    <w:rsid w:val="0071164A"/>
    <w:rsid w:val="00711F38"/>
    <w:rsid w:val="00712FF1"/>
    <w:rsid w:val="00714975"/>
    <w:rsid w:val="00714D4B"/>
    <w:rsid w:val="007154C3"/>
    <w:rsid w:val="00715CC5"/>
    <w:rsid w:val="00715F8D"/>
    <w:rsid w:val="00716368"/>
    <w:rsid w:val="0071663A"/>
    <w:rsid w:val="00717732"/>
    <w:rsid w:val="007177DA"/>
    <w:rsid w:val="0072026F"/>
    <w:rsid w:val="00720EEA"/>
    <w:rsid w:val="0072278B"/>
    <w:rsid w:val="00723244"/>
    <w:rsid w:val="00724231"/>
    <w:rsid w:val="0072506F"/>
    <w:rsid w:val="007262FD"/>
    <w:rsid w:val="00727B6E"/>
    <w:rsid w:val="0073144E"/>
    <w:rsid w:val="00731DB0"/>
    <w:rsid w:val="00732246"/>
    <w:rsid w:val="007329A0"/>
    <w:rsid w:val="00733008"/>
    <w:rsid w:val="00733DD4"/>
    <w:rsid w:val="007355F4"/>
    <w:rsid w:val="00737A70"/>
    <w:rsid w:val="007408EB"/>
    <w:rsid w:val="007412C2"/>
    <w:rsid w:val="00741587"/>
    <w:rsid w:val="00741A2E"/>
    <w:rsid w:val="00741C11"/>
    <w:rsid w:val="00742AB7"/>
    <w:rsid w:val="00743459"/>
    <w:rsid w:val="007438FB"/>
    <w:rsid w:val="007442D9"/>
    <w:rsid w:val="00744AD2"/>
    <w:rsid w:val="007454F7"/>
    <w:rsid w:val="007457E8"/>
    <w:rsid w:val="007466BD"/>
    <w:rsid w:val="007474D9"/>
    <w:rsid w:val="00751D0A"/>
    <w:rsid w:val="00754CD3"/>
    <w:rsid w:val="007558F6"/>
    <w:rsid w:val="007559DB"/>
    <w:rsid w:val="00756E9B"/>
    <w:rsid w:val="00756EC8"/>
    <w:rsid w:val="007574C4"/>
    <w:rsid w:val="00757884"/>
    <w:rsid w:val="00760E4F"/>
    <w:rsid w:val="0076123F"/>
    <w:rsid w:val="007634A9"/>
    <w:rsid w:val="007650A1"/>
    <w:rsid w:val="00766CE4"/>
    <w:rsid w:val="00766E3F"/>
    <w:rsid w:val="0076710F"/>
    <w:rsid w:val="007677CD"/>
    <w:rsid w:val="00771558"/>
    <w:rsid w:val="007715DB"/>
    <w:rsid w:val="0077214F"/>
    <w:rsid w:val="00773889"/>
    <w:rsid w:val="0077458E"/>
    <w:rsid w:val="00774647"/>
    <w:rsid w:val="0077598A"/>
    <w:rsid w:val="0078009D"/>
    <w:rsid w:val="00780A8B"/>
    <w:rsid w:val="00782205"/>
    <w:rsid w:val="00783C1C"/>
    <w:rsid w:val="00784103"/>
    <w:rsid w:val="007864C8"/>
    <w:rsid w:val="007868C9"/>
    <w:rsid w:val="007874A5"/>
    <w:rsid w:val="00787EBA"/>
    <w:rsid w:val="00790A19"/>
    <w:rsid w:val="0079244C"/>
    <w:rsid w:val="00793478"/>
    <w:rsid w:val="00794F48"/>
    <w:rsid w:val="00797941"/>
    <w:rsid w:val="007A1DCD"/>
    <w:rsid w:val="007A3404"/>
    <w:rsid w:val="007A516F"/>
    <w:rsid w:val="007B01EC"/>
    <w:rsid w:val="007B08C0"/>
    <w:rsid w:val="007B45AB"/>
    <w:rsid w:val="007B48F2"/>
    <w:rsid w:val="007B50D2"/>
    <w:rsid w:val="007B5E93"/>
    <w:rsid w:val="007B6AD5"/>
    <w:rsid w:val="007B6F2D"/>
    <w:rsid w:val="007B747B"/>
    <w:rsid w:val="007C0589"/>
    <w:rsid w:val="007C2760"/>
    <w:rsid w:val="007C3526"/>
    <w:rsid w:val="007C3A1E"/>
    <w:rsid w:val="007C4543"/>
    <w:rsid w:val="007C5068"/>
    <w:rsid w:val="007C517E"/>
    <w:rsid w:val="007C5F7E"/>
    <w:rsid w:val="007C7085"/>
    <w:rsid w:val="007C710C"/>
    <w:rsid w:val="007C7CCE"/>
    <w:rsid w:val="007D0CBA"/>
    <w:rsid w:val="007D0CDA"/>
    <w:rsid w:val="007D14CD"/>
    <w:rsid w:val="007D246C"/>
    <w:rsid w:val="007D40AE"/>
    <w:rsid w:val="007D4237"/>
    <w:rsid w:val="007D497A"/>
    <w:rsid w:val="007D4C0A"/>
    <w:rsid w:val="007D64A7"/>
    <w:rsid w:val="007D672F"/>
    <w:rsid w:val="007D6CD9"/>
    <w:rsid w:val="007D7D55"/>
    <w:rsid w:val="007D7E22"/>
    <w:rsid w:val="007E02B9"/>
    <w:rsid w:val="007E0330"/>
    <w:rsid w:val="007E09CA"/>
    <w:rsid w:val="007E2911"/>
    <w:rsid w:val="007E472C"/>
    <w:rsid w:val="007E4765"/>
    <w:rsid w:val="007E4C3C"/>
    <w:rsid w:val="007E56FE"/>
    <w:rsid w:val="007E5EFF"/>
    <w:rsid w:val="007F143D"/>
    <w:rsid w:val="007F2B0E"/>
    <w:rsid w:val="007F2C1A"/>
    <w:rsid w:val="007F3C1F"/>
    <w:rsid w:val="007F5D3E"/>
    <w:rsid w:val="0080129E"/>
    <w:rsid w:val="008022D3"/>
    <w:rsid w:val="008030BF"/>
    <w:rsid w:val="00804506"/>
    <w:rsid w:val="008063EE"/>
    <w:rsid w:val="00806750"/>
    <w:rsid w:val="00810D02"/>
    <w:rsid w:val="0081161E"/>
    <w:rsid w:val="008145E6"/>
    <w:rsid w:val="00814FD1"/>
    <w:rsid w:val="00817155"/>
    <w:rsid w:val="0081749F"/>
    <w:rsid w:val="0082098D"/>
    <w:rsid w:val="008209DC"/>
    <w:rsid w:val="00820C66"/>
    <w:rsid w:val="00824165"/>
    <w:rsid w:val="0082428E"/>
    <w:rsid w:val="00824F7B"/>
    <w:rsid w:val="008265EF"/>
    <w:rsid w:val="0082737D"/>
    <w:rsid w:val="00831D26"/>
    <w:rsid w:val="00832857"/>
    <w:rsid w:val="00834478"/>
    <w:rsid w:val="008354E0"/>
    <w:rsid w:val="00840F1C"/>
    <w:rsid w:val="00840F3B"/>
    <w:rsid w:val="00841229"/>
    <w:rsid w:val="008414F8"/>
    <w:rsid w:val="00842512"/>
    <w:rsid w:val="0084442C"/>
    <w:rsid w:val="00844482"/>
    <w:rsid w:val="00844836"/>
    <w:rsid w:val="00844B68"/>
    <w:rsid w:val="008464AA"/>
    <w:rsid w:val="00846AEC"/>
    <w:rsid w:val="008500E4"/>
    <w:rsid w:val="008503C9"/>
    <w:rsid w:val="0085049E"/>
    <w:rsid w:val="008520DF"/>
    <w:rsid w:val="008534E4"/>
    <w:rsid w:val="00853A85"/>
    <w:rsid w:val="00853DDB"/>
    <w:rsid w:val="008550F1"/>
    <w:rsid w:val="00855484"/>
    <w:rsid w:val="008571EF"/>
    <w:rsid w:val="00861B43"/>
    <w:rsid w:val="00862F49"/>
    <w:rsid w:val="008634B0"/>
    <w:rsid w:val="0086474E"/>
    <w:rsid w:val="0086508C"/>
    <w:rsid w:val="00865245"/>
    <w:rsid w:val="00866B82"/>
    <w:rsid w:val="008700E7"/>
    <w:rsid w:val="00870D35"/>
    <w:rsid w:val="00872914"/>
    <w:rsid w:val="00873E75"/>
    <w:rsid w:val="00874788"/>
    <w:rsid w:val="008747DB"/>
    <w:rsid w:val="00875280"/>
    <w:rsid w:val="00877771"/>
    <w:rsid w:val="00877DBF"/>
    <w:rsid w:val="008808A7"/>
    <w:rsid w:val="00881163"/>
    <w:rsid w:val="00883333"/>
    <w:rsid w:val="00884106"/>
    <w:rsid w:val="008862DE"/>
    <w:rsid w:val="00886B86"/>
    <w:rsid w:val="008876F2"/>
    <w:rsid w:val="008900A5"/>
    <w:rsid w:val="00892825"/>
    <w:rsid w:val="008941AF"/>
    <w:rsid w:val="00895D6C"/>
    <w:rsid w:val="008A1787"/>
    <w:rsid w:val="008A23E0"/>
    <w:rsid w:val="008A32B8"/>
    <w:rsid w:val="008A495D"/>
    <w:rsid w:val="008A4C1F"/>
    <w:rsid w:val="008A563A"/>
    <w:rsid w:val="008B07B8"/>
    <w:rsid w:val="008B1939"/>
    <w:rsid w:val="008B3141"/>
    <w:rsid w:val="008B3930"/>
    <w:rsid w:val="008B3F12"/>
    <w:rsid w:val="008B4077"/>
    <w:rsid w:val="008B4972"/>
    <w:rsid w:val="008B4CD9"/>
    <w:rsid w:val="008B7F76"/>
    <w:rsid w:val="008C02AE"/>
    <w:rsid w:val="008C324E"/>
    <w:rsid w:val="008C419B"/>
    <w:rsid w:val="008C541F"/>
    <w:rsid w:val="008C5932"/>
    <w:rsid w:val="008C5D26"/>
    <w:rsid w:val="008C75CB"/>
    <w:rsid w:val="008D1C0E"/>
    <w:rsid w:val="008D236C"/>
    <w:rsid w:val="008D2529"/>
    <w:rsid w:val="008D33FE"/>
    <w:rsid w:val="008D34E3"/>
    <w:rsid w:val="008D3531"/>
    <w:rsid w:val="008D47AD"/>
    <w:rsid w:val="008D5D00"/>
    <w:rsid w:val="008D7BCA"/>
    <w:rsid w:val="008D7C1B"/>
    <w:rsid w:val="008E0A67"/>
    <w:rsid w:val="008E16E3"/>
    <w:rsid w:val="008E1876"/>
    <w:rsid w:val="008E3FB2"/>
    <w:rsid w:val="008E4875"/>
    <w:rsid w:val="008E5BDF"/>
    <w:rsid w:val="008E5C52"/>
    <w:rsid w:val="008E6CC5"/>
    <w:rsid w:val="008E72F6"/>
    <w:rsid w:val="008F08F1"/>
    <w:rsid w:val="008F56A1"/>
    <w:rsid w:val="008F686D"/>
    <w:rsid w:val="00901967"/>
    <w:rsid w:val="009020D5"/>
    <w:rsid w:val="00905268"/>
    <w:rsid w:val="00905CC3"/>
    <w:rsid w:val="0090781E"/>
    <w:rsid w:val="00910554"/>
    <w:rsid w:val="0091096F"/>
    <w:rsid w:val="00910FDA"/>
    <w:rsid w:val="009127F8"/>
    <w:rsid w:val="009128D6"/>
    <w:rsid w:val="00915562"/>
    <w:rsid w:val="00915E3C"/>
    <w:rsid w:val="00915FAB"/>
    <w:rsid w:val="0091662A"/>
    <w:rsid w:val="009166CE"/>
    <w:rsid w:val="009175D9"/>
    <w:rsid w:val="00920D2D"/>
    <w:rsid w:val="009227EE"/>
    <w:rsid w:val="009252E5"/>
    <w:rsid w:val="0093122F"/>
    <w:rsid w:val="00931549"/>
    <w:rsid w:val="00931674"/>
    <w:rsid w:val="0093172E"/>
    <w:rsid w:val="00933B23"/>
    <w:rsid w:val="009355FC"/>
    <w:rsid w:val="00935CA0"/>
    <w:rsid w:val="00935CB9"/>
    <w:rsid w:val="00936275"/>
    <w:rsid w:val="00937737"/>
    <w:rsid w:val="009400EC"/>
    <w:rsid w:val="00944183"/>
    <w:rsid w:val="00944BC5"/>
    <w:rsid w:val="00945484"/>
    <w:rsid w:val="00947279"/>
    <w:rsid w:val="0094748B"/>
    <w:rsid w:val="00950544"/>
    <w:rsid w:val="00950FC2"/>
    <w:rsid w:val="00951109"/>
    <w:rsid w:val="00952DBC"/>
    <w:rsid w:val="0096159F"/>
    <w:rsid w:val="0096394F"/>
    <w:rsid w:val="00963CDA"/>
    <w:rsid w:val="00963EA4"/>
    <w:rsid w:val="00964A3E"/>
    <w:rsid w:val="00964C3C"/>
    <w:rsid w:val="009651FC"/>
    <w:rsid w:val="0096551B"/>
    <w:rsid w:val="009656F5"/>
    <w:rsid w:val="009705DC"/>
    <w:rsid w:val="009706F6"/>
    <w:rsid w:val="00972DA3"/>
    <w:rsid w:val="00977DA6"/>
    <w:rsid w:val="00982947"/>
    <w:rsid w:val="00983749"/>
    <w:rsid w:val="00984229"/>
    <w:rsid w:val="00984A96"/>
    <w:rsid w:val="00991EF7"/>
    <w:rsid w:val="00992534"/>
    <w:rsid w:val="009A02EC"/>
    <w:rsid w:val="009A0F11"/>
    <w:rsid w:val="009A44CC"/>
    <w:rsid w:val="009A5B72"/>
    <w:rsid w:val="009A5D77"/>
    <w:rsid w:val="009A6296"/>
    <w:rsid w:val="009A698E"/>
    <w:rsid w:val="009A70CB"/>
    <w:rsid w:val="009A75E6"/>
    <w:rsid w:val="009B005A"/>
    <w:rsid w:val="009B1CCF"/>
    <w:rsid w:val="009B3A36"/>
    <w:rsid w:val="009B4512"/>
    <w:rsid w:val="009B62BD"/>
    <w:rsid w:val="009B6609"/>
    <w:rsid w:val="009C07F2"/>
    <w:rsid w:val="009C1C40"/>
    <w:rsid w:val="009C5926"/>
    <w:rsid w:val="009C7282"/>
    <w:rsid w:val="009C7D6B"/>
    <w:rsid w:val="009D236F"/>
    <w:rsid w:val="009D3B10"/>
    <w:rsid w:val="009D3FA9"/>
    <w:rsid w:val="009D4144"/>
    <w:rsid w:val="009D5B60"/>
    <w:rsid w:val="009E3DB3"/>
    <w:rsid w:val="009E43FD"/>
    <w:rsid w:val="009E595B"/>
    <w:rsid w:val="009E6A49"/>
    <w:rsid w:val="009E6E50"/>
    <w:rsid w:val="009E79F9"/>
    <w:rsid w:val="009F0DC5"/>
    <w:rsid w:val="009F166A"/>
    <w:rsid w:val="009F4549"/>
    <w:rsid w:val="009F53E6"/>
    <w:rsid w:val="009F6144"/>
    <w:rsid w:val="009F6E73"/>
    <w:rsid w:val="009F6F68"/>
    <w:rsid w:val="009F7202"/>
    <w:rsid w:val="009F77EE"/>
    <w:rsid w:val="009F7B0D"/>
    <w:rsid w:val="009F7F22"/>
    <w:rsid w:val="00A00567"/>
    <w:rsid w:val="00A00C84"/>
    <w:rsid w:val="00A010D8"/>
    <w:rsid w:val="00A05483"/>
    <w:rsid w:val="00A06AD8"/>
    <w:rsid w:val="00A121CA"/>
    <w:rsid w:val="00A122E5"/>
    <w:rsid w:val="00A12663"/>
    <w:rsid w:val="00A12E2F"/>
    <w:rsid w:val="00A13A28"/>
    <w:rsid w:val="00A14B79"/>
    <w:rsid w:val="00A1669F"/>
    <w:rsid w:val="00A16B0A"/>
    <w:rsid w:val="00A20D3D"/>
    <w:rsid w:val="00A22342"/>
    <w:rsid w:val="00A22425"/>
    <w:rsid w:val="00A25A12"/>
    <w:rsid w:val="00A30CB8"/>
    <w:rsid w:val="00A30E4D"/>
    <w:rsid w:val="00A315E7"/>
    <w:rsid w:val="00A3248B"/>
    <w:rsid w:val="00A3461A"/>
    <w:rsid w:val="00A358A6"/>
    <w:rsid w:val="00A365D4"/>
    <w:rsid w:val="00A372A5"/>
    <w:rsid w:val="00A37C39"/>
    <w:rsid w:val="00A418DB"/>
    <w:rsid w:val="00A4277D"/>
    <w:rsid w:val="00A45D6D"/>
    <w:rsid w:val="00A45F94"/>
    <w:rsid w:val="00A4794C"/>
    <w:rsid w:val="00A47A3D"/>
    <w:rsid w:val="00A47AE2"/>
    <w:rsid w:val="00A47F2E"/>
    <w:rsid w:val="00A50396"/>
    <w:rsid w:val="00A5245B"/>
    <w:rsid w:val="00A5338B"/>
    <w:rsid w:val="00A533E5"/>
    <w:rsid w:val="00A5399C"/>
    <w:rsid w:val="00A53C9F"/>
    <w:rsid w:val="00A60502"/>
    <w:rsid w:val="00A655D5"/>
    <w:rsid w:val="00A663B2"/>
    <w:rsid w:val="00A7088B"/>
    <w:rsid w:val="00A71AA5"/>
    <w:rsid w:val="00A725AF"/>
    <w:rsid w:val="00A762A9"/>
    <w:rsid w:val="00A805FE"/>
    <w:rsid w:val="00A80BE9"/>
    <w:rsid w:val="00A80CB6"/>
    <w:rsid w:val="00A81F38"/>
    <w:rsid w:val="00A82961"/>
    <w:rsid w:val="00A83761"/>
    <w:rsid w:val="00A83B43"/>
    <w:rsid w:val="00A844C4"/>
    <w:rsid w:val="00A8467A"/>
    <w:rsid w:val="00A87064"/>
    <w:rsid w:val="00A8722C"/>
    <w:rsid w:val="00A90EB6"/>
    <w:rsid w:val="00A91036"/>
    <w:rsid w:val="00A92BA3"/>
    <w:rsid w:val="00A92D6D"/>
    <w:rsid w:val="00A936B1"/>
    <w:rsid w:val="00A938C2"/>
    <w:rsid w:val="00AA10EE"/>
    <w:rsid w:val="00AA209A"/>
    <w:rsid w:val="00AA23C8"/>
    <w:rsid w:val="00AA3140"/>
    <w:rsid w:val="00AA39B0"/>
    <w:rsid w:val="00AA54B5"/>
    <w:rsid w:val="00AA603B"/>
    <w:rsid w:val="00AA6279"/>
    <w:rsid w:val="00AB07A9"/>
    <w:rsid w:val="00AB0EF3"/>
    <w:rsid w:val="00AB0F85"/>
    <w:rsid w:val="00AB13CA"/>
    <w:rsid w:val="00AB26A1"/>
    <w:rsid w:val="00AB2B52"/>
    <w:rsid w:val="00AB3781"/>
    <w:rsid w:val="00AB5364"/>
    <w:rsid w:val="00AB6B24"/>
    <w:rsid w:val="00AB7167"/>
    <w:rsid w:val="00AB77E0"/>
    <w:rsid w:val="00AC1335"/>
    <w:rsid w:val="00AC2975"/>
    <w:rsid w:val="00AC3265"/>
    <w:rsid w:val="00AC53A8"/>
    <w:rsid w:val="00AC62B9"/>
    <w:rsid w:val="00AC7833"/>
    <w:rsid w:val="00AD0A2C"/>
    <w:rsid w:val="00AD0F1B"/>
    <w:rsid w:val="00AD2422"/>
    <w:rsid w:val="00AD32BF"/>
    <w:rsid w:val="00AD42B8"/>
    <w:rsid w:val="00AD4FD9"/>
    <w:rsid w:val="00AD6E2B"/>
    <w:rsid w:val="00AD6E9D"/>
    <w:rsid w:val="00AD6EAD"/>
    <w:rsid w:val="00AE093E"/>
    <w:rsid w:val="00AE3F57"/>
    <w:rsid w:val="00AE60F5"/>
    <w:rsid w:val="00AE7941"/>
    <w:rsid w:val="00AF01A0"/>
    <w:rsid w:val="00AF032D"/>
    <w:rsid w:val="00AF2818"/>
    <w:rsid w:val="00AF2A81"/>
    <w:rsid w:val="00AF34BF"/>
    <w:rsid w:val="00AF36C2"/>
    <w:rsid w:val="00AF37FF"/>
    <w:rsid w:val="00AF3DC5"/>
    <w:rsid w:val="00AF42FB"/>
    <w:rsid w:val="00AF4916"/>
    <w:rsid w:val="00B000DD"/>
    <w:rsid w:val="00B004CC"/>
    <w:rsid w:val="00B016C8"/>
    <w:rsid w:val="00B01A22"/>
    <w:rsid w:val="00B030A5"/>
    <w:rsid w:val="00B03E43"/>
    <w:rsid w:val="00B05398"/>
    <w:rsid w:val="00B06628"/>
    <w:rsid w:val="00B07065"/>
    <w:rsid w:val="00B07391"/>
    <w:rsid w:val="00B100E8"/>
    <w:rsid w:val="00B1182D"/>
    <w:rsid w:val="00B12055"/>
    <w:rsid w:val="00B12260"/>
    <w:rsid w:val="00B141B4"/>
    <w:rsid w:val="00B1520F"/>
    <w:rsid w:val="00B1740D"/>
    <w:rsid w:val="00B201C9"/>
    <w:rsid w:val="00B21556"/>
    <w:rsid w:val="00B218CF"/>
    <w:rsid w:val="00B24EE1"/>
    <w:rsid w:val="00B25710"/>
    <w:rsid w:val="00B258F8"/>
    <w:rsid w:val="00B265B2"/>
    <w:rsid w:val="00B31966"/>
    <w:rsid w:val="00B32DE2"/>
    <w:rsid w:val="00B339FE"/>
    <w:rsid w:val="00B359FA"/>
    <w:rsid w:val="00B37610"/>
    <w:rsid w:val="00B420A6"/>
    <w:rsid w:val="00B4228F"/>
    <w:rsid w:val="00B426DE"/>
    <w:rsid w:val="00B42AC3"/>
    <w:rsid w:val="00B461D3"/>
    <w:rsid w:val="00B469D4"/>
    <w:rsid w:val="00B46E4A"/>
    <w:rsid w:val="00B477AF"/>
    <w:rsid w:val="00B51023"/>
    <w:rsid w:val="00B53A03"/>
    <w:rsid w:val="00B559A7"/>
    <w:rsid w:val="00B607EC"/>
    <w:rsid w:val="00B62E19"/>
    <w:rsid w:val="00B62ED6"/>
    <w:rsid w:val="00B63EB8"/>
    <w:rsid w:val="00B642B7"/>
    <w:rsid w:val="00B6453A"/>
    <w:rsid w:val="00B656B7"/>
    <w:rsid w:val="00B67557"/>
    <w:rsid w:val="00B67F25"/>
    <w:rsid w:val="00B703B0"/>
    <w:rsid w:val="00B704CF"/>
    <w:rsid w:val="00B73CDA"/>
    <w:rsid w:val="00B74482"/>
    <w:rsid w:val="00B7488F"/>
    <w:rsid w:val="00B752D4"/>
    <w:rsid w:val="00B764DA"/>
    <w:rsid w:val="00B7688F"/>
    <w:rsid w:val="00B77533"/>
    <w:rsid w:val="00B77BC2"/>
    <w:rsid w:val="00B80B24"/>
    <w:rsid w:val="00B80E87"/>
    <w:rsid w:val="00B810CA"/>
    <w:rsid w:val="00B83162"/>
    <w:rsid w:val="00B83725"/>
    <w:rsid w:val="00B84C10"/>
    <w:rsid w:val="00B9063A"/>
    <w:rsid w:val="00B9096F"/>
    <w:rsid w:val="00B91863"/>
    <w:rsid w:val="00B9198F"/>
    <w:rsid w:val="00B920E5"/>
    <w:rsid w:val="00B921D0"/>
    <w:rsid w:val="00B921DD"/>
    <w:rsid w:val="00B924CD"/>
    <w:rsid w:val="00B95097"/>
    <w:rsid w:val="00B95AFA"/>
    <w:rsid w:val="00B95BF2"/>
    <w:rsid w:val="00BA04B6"/>
    <w:rsid w:val="00BA081F"/>
    <w:rsid w:val="00BA0BF8"/>
    <w:rsid w:val="00BA1754"/>
    <w:rsid w:val="00BA35F9"/>
    <w:rsid w:val="00BA43E7"/>
    <w:rsid w:val="00BA5247"/>
    <w:rsid w:val="00BA78FE"/>
    <w:rsid w:val="00BA7925"/>
    <w:rsid w:val="00BB0E52"/>
    <w:rsid w:val="00BB0EB6"/>
    <w:rsid w:val="00BB1AE9"/>
    <w:rsid w:val="00BB1D61"/>
    <w:rsid w:val="00BB2AE1"/>
    <w:rsid w:val="00BB3FF1"/>
    <w:rsid w:val="00BB693C"/>
    <w:rsid w:val="00BB74D0"/>
    <w:rsid w:val="00BB78CB"/>
    <w:rsid w:val="00BC091A"/>
    <w:rsid w:val="00BC374F"/>
    <w:rsid w:val="00BC5DFC"/>
    <w:rsid w:val="00BC7A33"/>
    <w:rsid w:val="00BD06A3"/>
    <w:rsid w:val="00BD12C8"/>
    <w:rsid w:val="00BD16F7"/>
    <w:rsid w:val="00BD18DE"/>
    <w:rsid w:val="00BD2665"/>
    <w:rsid w:val="00BD2DD2"/>
    <w:rsid w:val="00BD2FFE"/>
    <w:rsid w:val="00BD42EC"/>
    <w:rsid w:val="00BD4C4D"/>
    <w:rsid w:val="00BD5695"/>
    <w:rsid w:val="00BD6C5B"/>
    <w:rsid w:val="00BE0A12"/>
    <w:rsid w:val="00BE0EBA"/>
    <w:rsid w:val="00BE15EF"/>
    <w:rsid w:val="00BE1D66"/>
    <w:rsid w:val="00BE2E7D"/>
    <w:rsid w:val="00BE2FC3"/>
    <w:rsid w:val="00BE3D82"/>
    <w:rsid w:val="00BE65B0"/>
    <w:rsid w:val="00BE7EF4"/>
    <w:rsid w:val="00BF0192"/>
    <w:rsid w:val="00BF1433"/>
    <w:rsid w:val="00BF2B70"/>
    <w:rsid w:val="00BF2B86"/>
    <w:rsid w:val="00BF40E7"/>
    <w:rsid w:val="00BF4948"/>
    <w:rsid w:val="00BF6070"/>
    <w:rsid w:val="00BF781C"/>
    <w:rsid w:val="00BF7FA1"/>
    <w:rsid w:val="00C002DF"/>
    <w:rsid w:val="00C0246C"/>
    <w:rsid w:val="00C02EA9"/>
    <w:rsid w:val="00C0361F"/>
    <w:rsid w:val="00C06591"/>
    <w:rsid w:val="00C07B61"/>
    <w:rsid w:val="00C124F6"/>
    <w:rsid w:val="00C124F9"/>
    <w:rsid w:val="00C12D5A"/>
    <w:rsid w:val="00C137D8"/>
    <w:rsid w:val="00C144D6"/>
    <w:rsid w:val="00C16429"/>
    <w:rsid w:val="00C169D4"/>
    <w:rsid w:val="00C16C22"/>
    <w:rsid w:val="00C17222"/>
    <w:rsid w:val="00C178AA"/>
    <w:rsid w:val="00C20395"/>
    <w:rsid w:val="00C2094E"/>
    <w:rsid w:val="00C20EFB"/>
    <w:rsid w:val="00C23622"/>
    <w:rsid w:val="00C23D92"/>
    <w:rsid w:val="00C24475"/>
    <w:rsid w:val="00C27136"/>
    <w:rsid w:val="00C27B02"/>
    <w:rsid w:val="00C30D55"/>
    <w:rsid w:val="00C323BE"/>
    <w:rsid w:val="00C3356F"/>
    <w:rsid w:val="00C335D5"/>
    <w:rsid w:val="00C34ABD"/>
    <w:rsid w:val="00C34B81"/>
    <w:rsid w:val="00C37379"/>
    <w:rsid w:val="00C41624"/>
    <w:rsid w:val="00C42E8E"/>
    <w:rsid w:val="00C43A5C"/>
    <w:rsid w:val="00C51581"/>
    <w:rsid w:val="00C5172D"/>
    <w:rsid w:val="00C5282F"/>
    <w:rsid w:val="00C54D6D"/>
    <w:rsid w:val="00C55876"/>
    <w:rsid w:val="00C55E7E"/>
    <w:rsid w:val="00C572D3"/>
    <w:rsid w:val="00C6196D"/>
    <w:rsid w:val="00C620F0"/>
    <w:rsid w:val="00C62E19"/>
    <w:rsid w:val="00C64692"/>
    <w:rsid w:val="00C65E3C"/>
    <w:rsid w:val="00C65EE8"/>
    <w:rsid w:val="00C66E9D"/>
    <w:rsid w:val="00C712A0"/>
    <w:rsid w:val="00C720BD"/>
    <w:rsid w:val="00C72510"/>
    <w:rsid w:val="00C72752"/>
    <w:rsid w:val="00C74439"/>
    <w:rsid w:val="00C74A28"/>
    <w:rsid w:val="00C74E88"/>
    <w:rsid w:val="00C75F2C"/>
    <w:rsid w:val="00C771C8"/>
    <w:rsid w:val="00C7748E"/>
    <w:rsid w:val="00C77C49"/>
    <w:rsid w:val="00C80F35"/>
    <w:rsid w:val="00C81FC3"/>
    <w:rsid w:val="00C831EA"/>
    <w:rsid w:val="00C8412C"/>
    <w:rsid w:val="00C85A88"/>
    <w:rsid w:val="00C85D17"/>
    <w:rsid w:val="00C86B32"/>
    <w:rsid w:val="00C91A84"/>
    <w:rsid w:val="00C91B22"/>
    <w:rsid w:val="00C920E3"/>
    <w:rsid w:val="00C9494E"/>
    <w:rsid w:val="00C94C6A"/>
    <w:rsid w:val="00C95700"/>
    <w:rsid w:val="00C97F0B"/>
    <w:rsid w:val="00CA0432"/>
    <w:rsid w:val="00CA0608"/>
    <w:rsid w:val="00CA1055"/>
    <w:rsid w:val="00CA12DE"/>
    <w:rsid w:val="00CA2486"/>
    <w:rsid w:val="00CA3B6B"/>
    <w:rsid w:val="00CA3E5D"/>
    <w:rsid w:val="00CA416F"/>
    <w:rsid w:val="00CA4F29"/>
    <w:rsid w:val="00CA7468"/>
    <w:rsid w:val="00CA7D4F"/>
    <w:rsid w:val="00CB11E5"/>
    <w:rsid w:val="00CB16F8"/>
    <w:rsid w:val="00CB1825"/>
    <w:rsid w:val="00CB1ADD"/>
    <w:rsid w:val="00CB1F7A"/>
    <w:rsid w:val="00CB6D27"/>
    <w:rsid w:val="00CC24AB"/>
    <w:rsid w:val="00CC2D31"/>
    <w:rsid w:val="00CC2E6B"/>
    <w:rsid w:val="00CC354D"/>
    <w:rsid w:val="00CC3645"/>
    <w:rsid w:val="00CC3C57"/>
    <w:rsid w:val="00CC491C"/>
    <w:rsid w:val="00CC511D"/>
    <w:rsid w:val="00CC5236"/>
    <w:rsid w:val="00CD0D80"/>
    <w:rsid w:val="00CD427D"/>
    <w:rsid w:val="00CD464D"/>
    <w:rsid w:val="00CD4D1A"/>
    <w:rsid w:val="00CD544A"/>
    <w:rsid w:val="00CD7E88"/>
    <w:rsid w:val="00CE1B77"/>
    <w:rsid w:val="00CE2942"/>
    <w:rsid w:val="00CE2EF7"/>
    <w:rsid w:val="00CE3CD9"/>
    <w:rsid w:val="00CE5786"/>
    <w:rsid w:val="00CE66D6"/>
    <w:rsid w:val="00CE7F97"/>
    <w:rsid w:val="00CF07F4"/>
    <w:rsid w:val="00CF211E"/>
    <w:rsid w:val="00CF2B0C"/>
    <w:rsid w:val="00CF3935"/>
    <w:rsid w:val="00CF48D9"/>
    <w:rsid w:val="00CF66B5"/>
    <w:rsid w:val="00CF70B5"/>
    <w:rsid w:val="00D01057"/>
    <w:rsid w:val="00D02E28"/>
    <w:rsid w:val="00D03897"/>
    <w:rsid w:val="00D04CF4"/>
    <w:rsid w:val="00D0791E"/>
    <w:rsid w:val="00D1441B"/>
    <w:rsid w:val="00D14C30"/>
    <w:rsid w:val="00D1546D"/>
    <w:rsid w:val="00D17869"/>
    <w:rsid w:val="00D21688"/>
    <w:rsid w:val="00D21692"/>
    <w:rsid w:val="00D22985"/>
    <w:rsid w:val="00D22DEE"/>
    <w:rsid w:val="00D22E19"/>
    <w:rsid w:val="00D23053"/>
    <w:rsid w:val="00D23D79"/>
    <w:rsid w:val="00D244A4"/>
    <w:rsid w:val="00D26275"/>
    <w:rsid w:val="00D26D88"/>
    <w:rsid w:val="00D27002"/>
    <w:rsid w:val="00D27196"/>
    <w:rsid w:val="00D27AF0"/>
    <w:rsid w:val="00D3036D"/>
    <w:rsid w:val="00D305F8"/>
    <w:rsid w:val="00D30BED"/>
    <w:rsid w:val="00D31103"/>
    <w:rsid w:val="00D31C74"/>
    <w:rsid w:val="00D32521"/>
    <w:rsid w:val="00D3258C"/>
    <w:rsid w:val="00D366FD"/>
    <w:rsid w:val="00D36C4A"/>
    <w:rsid w:val="00D36E4C"/>
    <w:rsid w:val="00D3748D"/>
    <w:rsid w:val="00D37F82"/>
    <w:rsid w:val="00D4360C"/>
    <w:rsid w:val="00D461DF"/>
    <w:rsid w:val="00D463E2"/>
    <w:rsid w:val="00D47098"/>
    <w:rsid w:val="00D470AF"/>
    <w:rsid w:val="00D47EF3"/>
    <w:rsid w:val="00D51B03"/>
    <w:rsid w:val="00D54BEF"/>
    <w:rsid w:val="00D55877"/>
    <w:rsid w:val="00D55ADF"/>
    <w:rsid w:val="00D566D8"/>
    <w:rsid w:val="00D5697E"/>
    <w:rsid w:val="00D577D7"/>
    <w:rsid w:val="00D57E46"/>
    <w:rsid w:val="00D6090F"/>
    <w:rsid w:val="00D63615"/>
    <w:rsid w:val="00D63904"/>
    <w:rsid w:val="00D652CC"/>
    <w:rsid w:val="00D653A6"/>
    <w:rsid w:val="00D65D84"/>
    <w:rsid w:val="00D678E3"/>
    <w:rsid w:val="00D70E2A"/>
    <w:rsid w:val="00D71E35"/>
    <w:rsid w:val="00D72972"/>
    <w:rsid w:val="00D73083"/>
    <w:rsid w:val="00D73496"/>
    <w:rsid w:val="00D76D84"/>
    <w:rsid w:val="00D808C7"/>
    <w:rsid w:val="00D82567"/>
    <w:rsid w:val="00D82C87"/>
    <w:rsid w:val="00D83708"/>
    <w:rsid w:val="00D83A45"/>
    <w:rsid w:val="00D85BC4"/>
    <w:rsid w:val="00D8634E"/>
    <w:rsid w:val="00D877C8"/>
    <w:rsid w:val="00D9043D"/>
    <w:rsid w:val="00D92919"/>
    <w:rsid w:val="00D93957"/>
    <w:rsid w:val="00D95908"/>
    <w:rsid w:val="00D96498"/>
    <w:rsid w:val="00D97412"/>
    <w:rsid w:val="00D97CF0"/>
    <w:rsid w:val="00DA1929"/>
    <w:rsid w:val="00DA20D7"/>
    <w:rsid w:val="00DA71CA"/>
    <w:rsid w:val="00DA7833"/>
    <w:rsid w:val="00DA7D85"/>
    <w:rsid w:val="00DB01A0"/>
    <w:rsid w:val="00DB0BC8"/>
    <w:rsid w:val="00DB13B5"/>
    <w:rsid w:val="00DB16C8"/>
    <w:rsid w:val="00DB225F"/>
    <w:rsid w:val="00DB2F06"/>
    <w:rsid w:val="00DB4DF4"/>
    <w:rsid w:val="00DB5965"/>
    <w:rsid w:val="00DB6F62"/>
    <w:rsid w:val="00DB76A4"/>
    <w:rsid w:val="00DC313C"/>
    <w:rsid w:val="00DC3350"/>
    <w:rsid w:val="00DC444E"/>
    <w:rsid w:val="00DC4A2D"/>
    <w:rsid w:val="00DC5E79"/>
    <w:rsid w:val="00DC5E9F"/>
    <w:rsid w:val="00DC690E"/>
    <w:rsid w:val="00DC6E26"/>
    <w:rsid w:val="00DD003F"/>
    <w:rsid w:val="00DD02E9"/>
    <w:rsid w:val="00DD035C"/>
    <w:rsid w:val="00DD0B97"/>
    <w:rsid w:val="00DD2E1D"/>
    <w:rsid w:val="00DD4ABD"/>
    <w:rsid w:val="00DD5A21"/>
    <w:rsid w:val="00DD5B74"/>
    <w:rsid w:val="00DD7340"/>
    <w:rsid w:val="00DD7F9C"/>
    <w:rsid w:val="00DE0114"/>
    <w:rsid w:val="00DE0426"/>
    <w:rsid w:val="00DE061C"/>
    <w:rsid w:val="00DE0836"/>
    <w:rsid w:val="00DE19B7"/>
    <w:rsid w:val="00DE2670"/>
    <w:rsid w:val="00DE3CFE"/>
    <w:rsid w:val="00DE46EB"/>
    <w:rsid w:val="00DE4B24"/>
    <w:rsid w:val="00DE4C70"/>
    <w:rsid w:val="00DE5687"/>
    <w:rsid w:val="00DE57A6"/>
    <w:rsid w:val="00DE786C"/>
    <w:rsid w:val="00DE7E45"/>
    <w:rsid w:val="00DF31F8"/>
    <w:rsid w:val="00DF505C"/>
    <w:rsid w:val="00DF6AD4"/>
    <w:rsid w:val="00DF754E"/>
    <w:rsid w:val="00DF7DA9"/>
    <w:rsid w:val="00E03258"/>
    <w:rsid w:val="00E03927"/>
    <w:rsid w:val="00E06EDD"/>
    <w:rsid w:val="00E12A0E"/>
    <w:rsid w:val="00E12B09"/>
    <w:rsid w:val="00E12DEE"/>
    <w:rsid w:val="00E1359C"/>
    <w:rsid w:val="00E13EE6"/>
    <w:rsid w:val="00E1553E"/>
    <w:rsid w:val="00E17034"/>
    <w:rsid w:val="00E20706"/>
    <w:rsid w:val="00E20F03"/>
    <w:rsid w:val="00E211F4"/>
    <w:rsid w:val="00E22A61"/>
    <w:rsid w:val="00E22F25"/>
    <w:rsid w:val="00E24902"/>
    <w:rsid w:val="00E24CB1"/>
    <w:rsid w:val="00E2539E"/>
    <w:rsid w:val="00E26EA6"/>
    <w:rsid w:val="00E2719D"/>
    <w:rsid w:val="00E27AD7"/>
    <w:rsid w:val="00E3068E"/>
    <w:rsid w:val="00E33D48"/>
    <w:rsid w:val="00E33E9A"/>
    <w:rsid w:val="00E37495"/>
    <w:rsid w:val="00E376C9"/>
    <w:rsid w:val="00E3788E"/>
    <w:rsid w:val="00E37C2E"/>
    <w:rsid w:val="00E406EF"/>
    <w:rsid w:val="00E4110B"/>
    <w:rsid w:val="00E412B9"/>
    <w:rsid w:val="00E438D5"/>
    <w:rsid w:val="00E4533D"/>
    <w:rsid w:val="00E5337A"/>
    <w:rsid w:val="00E5437A"/>
    <w:rsid w:val="00E5555F"/>
    <w:rsid w:val="00E56607"/>
    <w:rsid w:val="00E575CA"/>
    <w:rsid w:val="00E57B87"/>
    <w:rsid w:val="00E610F4"/>
    <w:rsid w:val="00E6151C"/>
    <w:rsid w:val="00E616D2"/>
    <w:rsid w:val="00E64BDD"/>
    <w:rsid w:val="00E64D50"/>
    <w:rsid w:val="00E66F63"/>
    <w:rsid w:val="00E671CC"/>
    <w:rsid w:val="00E7142F"/>
    <w:rsid w:val="00E715B8"/>
    <w:rsid w:val="00E71D86"/>
    <w:rsid w:val="00E73652"/>
    <w:rsid w:val="00E73B60"/>
    <w:rsid w:val="00E77341"/>
    <w:rsid w:val="00E77780"/>
    <w:rsid w:val="00E80CEE"/>
    <w:rsid w:val="00E81736"/>
    <w:rsid w:val="00E822B5"/>
    <w:rsid w:val="00E82564"/>
    <w:rsid w:val="00E83167"/>
    <w:rsid w:val="00E83A63"/>
    <w:rsid w:val="00E86229"/>
    <w:rsid w:val="00E86385"/>
    <w:rsid w:val="00E878CE"/>
    <w:rsid w:val="00E90358"/>
    <w:rsid w:val="00E91090"/>
    <w:rsid w:val="00E931BC"/>
    <w:rsid w:val="00E97C5D"/>
    <w:rsid w:val="00E97ED1"/>
    <w:rsid w:val="00EA10CE"/>
    <w:rsid w:val="00EA2A6B"/>
    <w:rsid w:val="00EA310E"/>
    <w:rsid w:val="00EA3198"/>
    <w:rsid w:val="00EA549F"/>
    <w:rsid w:val="00EA70CC"/>
    <w:rsid w:val="00EA7106"/>
    <w:rsid w:val="00EB0F6B"/>
    <w:rsid w:val="00EB1700"/>
    <w:rsid w:val="00EB17FD"/>
    <w:rsid w:val="00EB4759"/>
    <w:rsid w:val="00EB6368"/>
    <w:rsid w:val="00EB686A"/>
    <w:rsid w:val="00EB7C26"/>
    <w:rsid w:val="00EC0E50"/>
    <w:rsid w:val="00EC0F15"/>
    <w:rsid w:val="00EC1B0B"/>
    <w:rsid w:val="00EC343F"/>
    <w:rsid w:val="00ED079F"/>
    <w:rsid w:val="00ED1334"/>
    <w:rsid w:val="00ED1A7C"/>
    <w:rsid w:val="00ED2977"/>
    <w:rsid w:val="00ED51D5"/>
    <w:rsid w:val="00ED5EEC"/>
    <w:rsid w:val="00ED675D"/>
    <w:rsid w:val="00EE1C9C"/>
    <w:rsid w:val="00EE2C93"/>
    <w:rsid w:val="00EE3136"/>
    <w:rsid w:val="00EE46E2"/>
    <w:rsid w:val="00EE47B1"/>
    <w:rsid w:val="00EE5B72"/>
    <w:rsid w:val="00EE5EDC"/>
    <w:rsid w:val="00EE6D84"/>
    <w:rsid w:val="00EE70EC"/>
    <w:rsid w:val="00EF102B"/>
    <w:rsid w:val="00EF3771"/>
    <w:rsid w:val="00F044BB"/>
    <w:rsid w:val="00F05113"/>
    <w:rsid w:val="00F05844"/>
    <w:rsid w:val="00F05EC2"/>
    <w:rsid w:val="00F05F23"/>
    <w:rsid w:val="00F06B0B"/>
    <w:rsid w:val="00F07F95"/>
    <w:rsid w:val="00F10628"/>
    <w:rsid w:val="00F10ED4"/>
    <w:rsid w:val="00F119E0"/>
    <w:rsid w:val="00F12E59"/>
    <w:rsid w:val="00F13151"/>
    <w:rsid w:val="00F13B62"/>
    <w:rsid w:val="00F13F7A"/>
    <w:rsid w:val="00F151A8"/>
    <w:rsid w:val="00F154CC"/>
    <w:rsid w:val="00F16A43"/>
    <w:rsid w:val="00F2167D"/>
    <w:rsid w:val="00F22781"/>
    <w:rsid w:val="00F23B94"/>
    <w:rsid w:val="00F23BF7"/>
    <w:rsid w:val="00F24034"/>
    <w:rsid w:val="00F250F5"/>
    <w:rsid w:val="00F25A20"/>
    <w:rsid w:val="00F2686B"/>
    <w:rsid w:val="00F27575"/>
    <w:rsid w:val="00F3022A"/>
    <w:rsid w:val="00F30C1E"/>
    <w:rsid w:val="00F31012"/>
    <w:rsid w:val="00F3125E"/>
    <w:rsid w:val="00F3130B"/>
    <w:rsid w:val="00F32641"/>
    <w:rsid w:val="00F35BCE"/>
    <w:rsid w:val="00F3632F"/>
    <w:rsid w:val="00F403FB"/>
    <w:rsid w:val="00F4217B"/>
    <w:rsid w:val="00F454B0"/>
    <w:rsid w:val="00F455D8"/>
    <w:rsid w:val="00F53233"/>
    <w:rsid w:val="00F56D85"/>
    <w:rsid w:val="00F57074"/>
    <w:rsid w:val="00F60C24"/>
    <w:rsid w:val="00F658C2"/>
    <w:rsid w:val="00F673DF"/>
    <w:rsid w:val="00F67704"/>
    <w:rsid w:val="00F67E2F"/>
    <w:rsid w:val="00F73DF7"/>
    <w:rsid w:val="00F73E09"/>
    <w:rsid w:val="00F75BA7"/>
    <w:rsid w:val="00F80C15"/>
    <w:rsid w:val="00F81484"/>
    <w:rsid w:val="00F816D0"/>
    <w:rsid w:val="00F81D6B"/>
    <w:rsid w:val="00F823E0"/>
    <w:rsid w:val="00F82956"/>
    <w:rsid w:val="00F82F71"/>
    <w:rsid w:val="00F83DBD"/>
    <w:rsid w:val="00F851D9"/>
    <w:rsid w:val="00F87C08"/>
    <w:rsid w:val="00F9011C"/>
    <w:rsid w:val="00F90811"/>
    <w:rsid w:val="00F908C2"/>
    <w:rsid w:val="00F910B0"/>
    <w:rsid w:val="00F92D50"/>
    <w:rsid w:val="00F96771"/>
    <w:rsid w:val="00F96969"/>
    <w:rsid w:val="00F96A04"/>
    <w:rsid w:val="00F974F0"/>
    <w:rsid w:val="00F978DD"/>
    <w:rsid w:val="00FA0524"/>
    <w:rsid w:val="00FA06E2"/>
    <w:rsid w:val="00FA0DA2"/>
    <w:rsid w:val="00FA2669"/>
    <w:rsid w:val="00FA3BB6"/>
    <w:rsid w:val="00FA6354"/>
    <w:rsid w:val="00FA6DDF"/>
    <w:rsid w:val="00FB00BE"/>
    <w:rsid w:val="00FB03A4"/>
    <w:rsid w:val="00FB2EDB"/>
    <w:rsid w:val="00FB37E0"/>
    <w:rsid w:val="00FB4170"/>
    <w:rsid w:val="00FB4291"/>
    <w:rsid w:val="00FB5FC2"/>
    <w:rsid w:val="00FB670A"/>
    <w:rsid w:val="00FB6C7B"/>
    <w:rsid w:val="00FB744F"/>
    <w:rsid w:val="00FC045C"/>
    <w:rsid w:val="00FC4C6B"/>
    <w:rsid w:val="00FC72FC"/>
    <w:rsid w:val="00FD2A46"/>
    <w:rsid w:val="00FD51C8"/>
    <w:rsid w:val="00FD5889"/>
    <w:rsid w:val="00FD63E8"/>
    <w:rsid w:val="00FD7107"/>
    <w:rsid w:val="00FE0F4D"/>
    <w:rsid w:val="00FE2164"/>
    <w:rsid w:val="00FE5657"/>
    <w:rsid w:val="00FE70F7"/>
    <w:rsid w:val="00FE73A4"/>
    <w:rsid w:val="00FE7B0D"/>
    <w:rsid w:val="00FF0F98"/>
    <w:rsid w:val="00FF1CA9"/>
    <w:rsid w:val="00FF2EBC"/>
    <w:rsid w:val="00FF3410"/>
    <w:rsid w:val="00FF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E30F"/>
  <w14:defaultImageDpi w14:val="32767"/>
  <w15:chartTrackingRefBased/>
  <w15:docId w15:val="{E3B8C613-4F03-5E40-81AF-B98545F9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4F00"/>
    <w:rPr>
      <w:rFonts w:ascii="Times New Roman" w:hAnsi="Times New Roman" w:cs="Times New Roman"/>
      <w:lang w:val="en-GB" w:eastAsia="en-GB"/>
    </w:rPr>
  </w:style>
  <w:style w:type="paragraph" w:styleId="Heading1">
    <w:name w:val="heading 1"/>
    <w:basedOn w:val="Normal"/>
    <w:link w:val="Heading1Char"/>
    <w:uiPriority w:val="9"/>
    <w:qFormat/>
    <w:rsid w:val="00BE1D6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B13CA"/>
    <w:pPr>
      <w:ind w:left="720"/>
      <w:contextualSpacing/>
    </w:pPr>
    <w:rPr>
      <w:rFonts w:asciiTheme="minorHAnsi" w:hAnsiTheme="minorHAnsi" w:cstheme="minorBidi"/>
      <w:lang w:val="en-US" w:eastAsia="en-US"/>
    </w:rPr>
  </w:style>
  <w:style w:type="paragraph" w:styleId="NormalWeb">
    <w:name w:val="Normal (Web)"/>
    <w:basedOn w:val="Normal"/>
    <w:uiPriority w:val="99"/>
    <w:unhideWhenUsed/>
    <w:rsid w:val="00FE5657"/>
    <w:pPr>
      <w:spacing w:before="100" w:beforeAutospacing="1" w:after="100" w:afterAutospacing="1"/>
    </w:pPr>
    <w:rPr>
      <w:rFonts w:ascii="Times" w:eastAsiaTheme="minorEastAsia" w:hAnsi="Times"/>
      <w:sz w:val="20"/>
      <w:szCs w:val="20"/>
      <w:lang w:val="en-US" w:eastAsia="en-US"/>
    </w:rPr>
  </w:style>
  <w:style w:type="paragraph" w:styleId="CommentText">
    <w:name w:val="annotation text"/>
    <w:basedOn w:val="Normal"/>
    <w:link w:val="CommentTextChar"/>
    <w:uiPriority w:val="99"/>
    <w:semiHidden/>
    <w:unhideWhenUsed/>
    <w:rsid w:val="00204219"/>
    <w:rPr>
      <w:rFonts w:ascii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204219"/>
  </w:style>
  <w:style w:type="paragraph" w:customStyle="1" w:styleId="p1">
    <w:name w:val="p1"/>
    <w:basedOn w:val="Normal"/>
    <w:rsid w:val="00E33D48"/>
    <w:rPr>
      <w:rFonts w:ascii="Helvetica" w:hAnsi="Helvetica"/>
      <w:color w:val="4F2E54"/>
      <w:sz w:val="13"/>
      <w:szCs w:val="13"/>
      <w:lang w:val="en-US" w:eastAsia="en-US"/>
    </w:rPr>
  </w:style>
  <w:style w:type="character" w:styleId="CommentReference">
    <w:name w:val="annotation reference"/>
    <w:basedOn w:val="DefaultParagraphFont"/>
    <w:uiPriority w:val="99"/>
    <w:semiHidden/>
    <w:unhideWhenUsed/>
    <w:rsid w:val="00E33D48"/>
    <w:rPr>
      <w:sz w:val="18"/>
      <w:szCs w:val="18"/>
    </w:rPr>
  </w:style>
  <w:style w:type="paragraph" w:styleId="BalloonText">
    <w:name w:val="Balloon Text"/>
    <w:basedOn w:val="Normal"/>
    <w:link w:val="BalloonTextChar"/>
    <w:uiPriority w:val="99"/>
    <w:semiHidden/>
    <w:unhideWhenUsed/>
    <w:rsid w:val="00E33D48"/>
    <w:rPr>
      <w:sz w:val="18"/>
      <w:szCs w:val="18"/>
      <w:lang w:val="en-US" w:eastAsia="en-US"/>
    </w:rPr>
  </w:style>
  <w:style w:type="character" w:customStyle="1" w:styleId="BalloonTextChar">
    <w:name w:val="Balloon Text Char"/>
    <w:basedOn w:val="DefaultParagraphFont"/>
    <w:link w:val="BalloonText"/>
    <w:uiPriority w:val="99"/>
    <w:semiHidden/>
    <w:rsid w:val="00E33D48"/>
    <w:rPr>
      <w:rFonts w:ascii="Times New Roman" w:hAnsi="Times New Roman" w:cs="Times New Roman"/>
      <w:sz w:val="18"/>
      <w:szCs w:val="18"/>
    </w:rPr>
  </w:style>
  <w:style w:type="paragraph" w:styleId="Header">
    <w:name w:val="header"/>
    <w:basedOn w:val="Normal"/>
    <w:link w:val="HeaderChar"/>
    <w:uiPriority w:val="99"/>
    <w:unhideWhenUsed/>
    <w:rsid w:val="00FD2A46"/>
    <w:pPr>
      <w:tabs>
        <w:tab w:val="center" w:pos="4513"/>
        <w:tab w:val="right" w:pos="9026"/>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FD2A46"/>
  </w:style>
  <w:style w:type="paragraph" w:styleId="Footer">
    <w:name w:val="footer"/>
    <w:basedOn w:val="Normal"/>
    <w:link w:val="FooterChar"/>
    <w:uiPriority w:val="99"/>
    <w:unhideWhenUsed/>
    <w:rsid w:val="00FD2A46"/>
    <w:pPr>
      <w:tabs>
        <w:tab w:val="center" w:pos="4513"/>
        <w:tab w:val="right" w:pos="9026"/>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FD2A46"/>
  </w:style>
  <w:style w:type="character" w:styleId="Hyperlink">
    <w:name w:val="Hyperlink"/>
    <w:basedOn w:val="DefaultParagraphFont"/>
    <w:uiPriority w:val="99"/>
    <w:unhideWhenUsed/>
    <w:rsid w:val="0061482B"/>
    <w:rPr>
      <w:color w:val="0563C1" w:themeColor="hyperlink"/>
      <w:u w:val="single"/>
    </w:rPr>
  </w:style>
  <w:style w:type="character" w:customStyle="1" w:styleId="apple-converted-space">
    <w:name w:val="apple-converted-space"/>
    <w:basedOn w:val="DefaultParagraphFont"/>
    <w:rsid w:val="0056766D"/>
  </w:style>
  <w:style w:type="paragraph" w:styleId="FootnoteText">
    <w:name w:val="footnote text"/>
    <w:basedOn w:val="Normal"/>
    <w:link w:val="FootnoteTextChar"/>
    <w:uiPriority w:val="99"/>
    <w:unhideWhenUsed/>
    <w:rsid w:val="007B6AD5"/>
    <w:rPr>
      <w:rFonts w:asciiTheme="minorHAnsi" w:hAnsiTheme="minorHAnsi" w:cstheme="minorBidi"/>
      <w:lang w:val="en-US" w:eastAsia="en-US"/>
    </w:rPr>
  </w:style>
  <w:style w:type="character" w:customStyle="1" w:styleId="FootnoteTextChar">
    <w:name w:val="Footnote Text Char"/>
    <w:basedOn w:val="DefaultParagraphFont"/>
    <w:link w:val="FootnoteText"/>
    <w:uiPriority w:val="99"/>
    <w:rsid w:val="007B6AD5"/>
  </w:style>
  <w:style w:type="character" w:styleId="FootnoteReference">
    <w:name w:val="footnote reference"/>
    <w:basedOn w:val="DefaultParagraphFont"/>
    <w:uiPriority w:val="99"/>
    <w:unhideWhenUsed/>
    <w:rsid w:val="007B6AD5"/>
    <w:rPr>
      <w:vertAlign w:val="superscript"/>
    </w:rPr>
  </w:style>
  <w:style w:type="character" w:styleId="FollowedHyperlink">
    <w:name w:val="FollowedHyperlink"/>
    <w:basedOn w:val="DefaultParagraphFont"/>
    <w:uiPriority w:val="99"/>
    <w:semiHidden/>
    <w:unhideWhenUsed/>
    <w:rsid w:val="00FB5FC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84106"/>
    <w:rPr>
      <w:b/>
      <w:bCs/>
      <w:sz w:val="20"/>
      <w:szCs w:val="20"/>
    </w:rPr>
  </w:style>
  <w:style w:type="character" w:customStyle="1" w:styleId="CommentSubjectChar">
    <w:name w:val="Comment Subject Char"/>
    <w:basedOn w:val="CommentTextChar"/>
    <w:link w:val="CommentSubject"/>
    <w:uiPriority w:val="99"/>
    <w:semiHidden/>
    <w:rsid w:val="00884106"/>
    <w:rPr>
      <w:b/>
      <w:bCs/>
      <w:sz w:val="20"/>
      <w:szCs w:val="20"/>
    </w:rPr>
  </w:style>
  <w:style w:type="table" w:styleId="GridTable1Light">
    <w:name w:val="Grid Table 1 Light"/>
    <w:basedOn w:val="TableNormal"/>
    <w:uiPriority w:val="46"/>
    <w:rsid w:val="00DE3C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B60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0035A"/>
    <w:rPr>
      <w:i/>
      <w:iCs/>
    </w:rPr>
  </w:style>
  <w:style w:type="paragraph" w:customStyle="1" w:styleId="story-body-text">
    <w:name w:val="story-body-text"/>
    <w:basedOn w:val="Normal"/>
    <w:rsid w:val="00C27B02"/>
    <w:pPr>
      <w:spacing w:before="100" w:beforeAutospacing="1" w:after="100" w:afterAutospacing="1"/>
    </w:pPr>
    <w:rPr>
      <w:lang w:val="en-US" w:eastAsia="en-US"/>
    </w:rPr>
  </w:style>
  <w:style w:type="paragraph" w:styleId="DocumentMap">
    <w:name w:val="Document Map"/>
    <w:basedOn w:val="Normal"/>
    <w:link w:val="DocumentMapChar"/>
    <w:uiPriority w:val="99"/>
    <w:semiHidden/>
    <w:unhideWhenUsed/>
    <w:rsid w:val="0009524A"/>
    <w:rPr>
      <w:lang w:val="en-US" w:eastAsia="en-US"/>
    </w:rPr>
  </w:style>
  <w:style w:type="character" w:customStyle="1" w:styleId="DocumentMapChar">
    <w:name w:val="Document Map Char"/>
    <w:basedOn w:val="DefaultParagraphFont"/>
    <w:link w:val="DocumentMap"/>
    <w:uiPriority w:val="99"/>
    <w:semiHidden/>
    <w:rsid w:val="0009524A"/>
    <w:rPr>
      <w:rFonts w:ascii="Times New Roman" w:hAnsi="Times New Roman" w:cs="Times New Roman"/>
    </w:rPr>
  </w:style>
  <w:style w:type="character" w:styleId="PageNumber">
    <w:name w:val="page number"/>
    <w:basedOn w:val="DefaultParagraphFont"/>
    <w:uiPriority w:val="99"/>
    <w:semiHidden/>
    <w:unhideWhenUsed/>
    <w:rsid w:val="00915E3C"/>
  </w:style>
  <w:style w:type="paragraph" w:styleId="NoSpacing">
    <w:name w:val="No Spacing"/>
    <w:uiPriority w:val="1"/>
    <w:qFormat/>
    <w:rsid w:val="00B265B2"/>
    <w:rPr>
      <w:rFonts w:eastAsiaTheme="minorEastAsia"/>
      <w:lang w:val="en-GB"/>
    </w:rPr>
  </w:style>
  <w:style w:type="paragraph" w:styleId="Revision">
    <w:name w:val="Revision"/>
    <w:hidden/>
    <w:uiPriority w:val="99"/>
    <w:semiHidden/>
    <w:rsid w:val="00FB744F"/>
    <w:rPr>
      <w:rFonts w:ascii="Times New Roman" w:hAnsi="Times New Roman" w:cs="Times New Roman"/>
      <w:lang w:val="en-GB" w:eastAsia="en-GB"/>
    </w:rPr>
  </w:style>
  <w:style w:type="character" w:customStyle="1" w:styleId="UnresolvedMention1">
    <w:name w:val="Unresolved Mention1"/>
    <w:basedOn w:val="DefaultParagraphFont"/>
    <w:uiPriority w:val="99"/>
    <w:rsid w:val="00345F4B"/>
    <w:rPr>
      <w:color w:val="808080"/>
      <w:shd w:val="clear" w:color="auto" w:fill="E6E6E6"/>
    </w:rPr>
  </w:style>
  <w:style w:type="character" w:customStyle="1" w:styleId="Heading1Char">
    <w:name w:val="Heading 1 Char"/>
    <w:basedOn w:val="DefaultParagraphFont"/>
    <w:link w:val="Heading1"/>
    <w:uiPriority w:val="9"/>
    <w:rsid w:val="00BE1D66"/>
    <w:rPr>
      <w:rFonts w:ascii="Times New Roman" w:hAnsi="Times New Roman" w:cs="Times New Roman"/>
      <w:b/>
      <w:bCs/>
      <w:kern w:val="36"/>
      <w:sz w:val="48"/>
      <w:szCs w:val="48"/>
      <w:lang w:val="en-GB" w:eastAsia="en-GB"/>
    </w:rPr>
  </w:style>
  <w:style w:type="character" w:customStyle="1" w:styleId="nlmarticle-title">
    <w:name w:val="nlm_article-title"/>
    <w:basedOn w:val="DefaultParagraphFont"/>
    <w:rsid w:val="00BE1D66"/>
  </w:style>
  <w:style w:type="character" w:styleId="Strong">
    <w:name w:val="Strong"/>
    <w:basedOn w:val="DefaultParagraphFont"/>
    <w:uiPriority w:val="22"/>
    <w:qFormat/>
    <w:rsid w:val="00C3356F"/>
    <w:rPr>
      <w:b/>
      <w:bCs/>
    </w:rPr>
  </w:style>
  <w:style w:type="paragraph" w:styleId="Bibliography">
    <w:name w:val="Bibliography"/>
    <w:basedOn w:val="Normal"/>
    <w:next w:val="Normal"/>
    <w:uiPriority w:val="37"/>
    <w:semiHidden/>
    <w:unhideWhenUsed/>
    <w:rsid w:val="00BC091A"/>
  </w:style>
  <w:style w:type="character" w:styleId="UnresolvedMention">
    <w:name w:val="Unresolved Mention"/>
    <w:basedOn w:val="DefaultParagraphFont"/>
    <w:uiPriority w:val="99"/>
    <w:rsid w:val="008B3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8889">
      <w:bodyDiv w:val="1"/>
      <w:marLeft w:val="0"/>
      <w:marRight w:val="0"/>
      <w:marTop w:val="0"/>
      <w:marBottom w:val="0"/>
      <w:divBdr>
        <w:top w:val="none" w:sz="0" w:space="0" w:color="auto"/>
        <w:left w:val="none" w:sz="0" w:space="0" w:color="auto"/>
        <w:bottom w:val="none" w:sz="0" w:space="0" w:color="auto"/>
        <w:right w:val="none" w:sz="0" w:space="0" w:color="auto"/>
      </w:divBdr>
    </w:div>
    <w:div w:id="143275009">
      <w:bodyDiv w:val="1"/>
      <w:marLeft w:val="0"/>
      <w:marRight w:val="0"/>
      <w:marTop w:val="0"/>
      <w:marBottom w:val="0"/>
      <w:divBdr>
        <w:top w:val="none" w:sz="0" w:space="0" w:color="auto"/>
        <w:left w:val="none" w:sz="0" w:space="0" w:color="auto"/>
        <w:bottom w:val="none" w:sz="0" w:space="0" w:color="auto"/>
        <w:right w:val="none" w:sz="0" w:space="0" w:color="auto"/>
      </w:divBdr>
    </w:div>
    <w:div w:id="144857050">
      <w:bodyDiv w:val="1"/>
      <w:marLeft w:val="0"/>
      <w:marRight w:val="0"/>
      <w:marTop w:val="0"/>
      <w:marBottom w:val="0"/>
      <w:divBdr>
        <w:top w:val="none" w:sz="0" w:space="0" w:color="auto"/>
        <w:left w:val="none" w:sz="0" w:space="0" w:color="auto"/>
        <w:bottom w:val="none" w:sz="0" w:space="0" w:color="auto"/>
        <w:right w:val="none" w:sz="0" w:space="0" w:color="auto"/>
      </w:divBdr>
      <w:divsChild>
        <w:div w:id="906692529">
          <w:marLeft w:val="0"/>
          <w:marRight w:val="0"/>
          <w:marTop w:val="0"/>
          <w:marBottom w:val="0"/>
          <w:divBdr>
            <w:top w:val="none" w:sz="0" w:space="0" w:color="auto"/>
            <w:left w:val="none" w:sz="0" w:space="0" w:color="auto"/>
            <w:bottom w:val="none" w:sz="0" w:space="0" w:color="auto"/>
            <w:right w:val="none" w:sz="0" w:space="0" w:color="auto"/>
          </w:divBdr>
          <w:divsChild>
            <w:div w:id="1001393571">
              <w:marLeft w:val="0"/>
              <w:marRight w:val="0"/>
              <w:marTop w:val="0"/>
              <w:marBottom w:val="0"/>
              <w:divBdr>
                <w:top w:val="none" w:sz="0" w:space="0" w:color="auto"/>
                <w:left w:val="none" w:sz="0" w:space="0" w:color="auto"/>
                <w:bottom w:val="none" w:sz="0" w:space="0" w:color="auto"/>
                <w:right w:val="none" w:sz="0" w:space="0" w:color="auto"/>
              </w:divBdr>
              <w:divsChild>
                <w:div w:id="5837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5844">
      <w:bodyDiv w:val="1"/>
      <w:marLeft w:val="0"/>
      <w:marRight w:val="0"/>
      <w:marTop w:val="0"/>
      <w:marBottom w:val="0"/>
      <w:divBdr>
        <w:top w:val="none" w:sz="0" w:space="0" w:color="auto"/>
        <w:left w:val="none" w:sz="0" w:space="0" w:color="auto"/>
        <w:bottom w:val="none" w:sz="0" w:space="0" w:color="auto"/>
        <w:right w:val="none" w:sz="0" w:space="0" w:color="auto"/>
      </w:divBdr>
      <w:divsChild>
        <w:div w:id="1705247077">
          <w:marLeft w:val="547"/>
          <w:marRight w:val="0"/>
          <w:marTop w:val="96"/>
          <w:marBottom w:val="0"/>
          <w:divBdr>
            <w:top w:val="none" w:sz="0" w:space="0" w:color="auto"/>
            <w:left w:val="none" w:sz="0" w:space="0" w:color="auto"/>
            <w:bottom w:val="none" w:sz="0" w:space="0" w:color="auto"/>
            <w:right w:val="none" w:sz="0" w:space="0" w:color="auto"/>
          </w:divBdr>
        </w:div>
        <w:div w:id="2024817382">
          <w:marLeft w:val="547"/>
          <w:marRight w:val="0"/>
          <w:marTop w:val="96"/>
          <w:marBottom w:val="0"/>
          <w:divBdr>
            <w:top w:val="none" w:sz="0" w:space="0" w:color="auto"/>
            <w:left w:val="none" w:sz="0" w:space="0" w:color="auto"/>
            <w:bottom w:val="none" w:sz="0" w:space="0" w:color="auto"/>
            <w:right w:val="none" w:sz="0" w:space="0" w:color="auto"/>
          </w:divBdr>
        </w:div>
      </w:divsChild>
    </w:div>
    <w:div w:id="222564707">
      <w:bodyDiv w:val="1"/>
      <w:marLeft w:val="0"/>
      <w:marRight w:val="0"/>
      <w:marTop w:val="0"/>
      <w:marBottom w:val="0"/>
      <w:divBdr>
        <w:top w:val="none" w:sz="0" w:space="0" w:color="auto"/>
        <w:left w:val="none" w:sz="0" w:space="0" w:color="auto"/>
        <w:bottom w:val="none" w:sz="0" w:space="0" w:color="auto"/>
        <w:right w:val="none" w:sz="0" w:space="0" w:color="auto"/>
      </w:divBdr>
    </w:div>
    <w:div w:id="330450295">
      <w:bodyDiv w:val="1"/>
      <w:marLeft w:val="0"/>
      <w:marRight w:val="0"/>
      <w:marTop w:val="0"/>
      <w:marBottom w:val="0"/>
      <w:divBdr>
        <w:top w:val="none" w:sz="0" w:space="0" w:color="auto"/>
        <w:left w:val="none" w:sz="0" w:space="0" w:color="auto"/>
        <w:bottom w:val="none" w:sz="0" w:space="0" w:color="auto"/>
        <w:right w:val="none" w:sz="0" w:space="0" w:color="auto"/>
      </w:divBdr>
    </w:div>
    <w:div w:id="340160361">
      <w:bodyDiv w:val="1"/>
      <w:marLeft w:val="0"/>
      <w:marRight w:val="0"/>
      <w:marTop w:val="0"/>
      <w:marBottom w:val="0"/>
      <w:divBdr>
        <w:top w:val="none" w:sz="0" w:space="0" w:color="auto"/>
        <w:left w:val="none" w:sz="0" w:space="0" w:color="auto"/>
        <w:bottom w:val="none" w:sz="0" w:space="0" w:color="auto"/>
        <w:right w:val="none" w:sz="0" w:space="0" w:color="auto"/>
      </w:divBdr>
    </w:div>
    <w:div w:id="439033943">
      <w:bodyDiv w:val="1"/>
      <w:marLeft w:val="0"/>
      <w:marRight w:val="0"/>
      <w:marTop w:val="0"/>
      <w:marBottom w:val="0"/>
      <w:divBdr>
        <w:top w:val="none" w:sz="0" w:space="0" w:color="auto"/>
        <w:left w:val="none" w:sz="0" w:space="0" w:color="auto"/>
        <w:bottom w:val="none" w:sz="0" w:space="0" w:color="auto"/>
        <w:right w:val="none" w:sz="0" w:space="0" w:color="auto"/>
      </w:divBdr>
    </w:div>
    <w:div w:id="464739305">
      <w:bodyDiv w:val="1"/>
      <w:marLeft w:val="0"/>
      <w:marRight w:val="0"/>
      <w:marTop w:val="0"/>
      <w:marBottom w:val="0"/>
      <w:divBdr>
        <w:top w:val="none" w:sz="0" w:space="0" w:color="auto"/>
        <w:left w:val="none" w:sz="0" w:space="0" w:color="auto"/>
        <w:bottom w:val="none" w:sz="0" w:space="0" w:color="auto"/>
        <w:right w:val="none" w:sz="0" w:space="0" w:color="auto"/>
      </w:divBdr>
    </w:div>
    <w:div w:id="517810707">
      <w:bodyDiv w:val="1"/>
      <w:marLeft w:val="0"/>
      <w:marRight w:val="0"/>
      <w:marTop w:val="0"/>
      <w:marBottom w:val="0"/>
      <w:divBdr>
        <w:top w:val="none" w:sz="0" w:space="0" w:color="auto"/>
        <w:left w:val="none" w:sz="0" w:space="0" w:color="auto"/>
        <w:bottom w:val="none" w:sz="0" w:space="0" w:color="auto"/>
        <w:right w:val="none" w:sz="0" w:space="0" w:color="auto"/>
      </w:divBdr>
    </w:div>
    <w:div w:id="617371936">
      <w:bodyDiv w:val="1"/>
      <w:marLeft w:val="0"/>
      <w:marRight w:val="0"/>
      <w:marTop w:val="0"/>
      <w:marBottom w:val="0"/>
      <w:divBdr>
        <w:top w:val="none" w:sz="0" w:space="0" w:color="auto"/>
        <w:left w:val="none" w:sz="0" w:space="0" w:color="auto"/>
        <w:bottom w:val="none" w:sz="0" w:space="0" w:color="auto"/>
        <w:right w:val="none" w:sz="0" w:space="0" w:color="auto"/>
      </w:divBdr>
    </w:div>
    <w:div w:id="668674680">
      <w:bodyDiv w:val="1"/>
      <w:marLeft w:val="0"/>
      <w:marRight w:val="0"/>
      <w:marTop w:val="0"/>
      <w:marBottom w:val="0"/>
      <w:divBdr>
        <w:top w:val="none" w:sz="0" w:space="0" w:color="auto"/>
        <w:left w:val="none" w:sz="0" w:space="0" w:color="auto"/>
        <w:bottom w:val="none" w:sz="0" w:space="0" w:color="auto"/>
        <w:right w:val="none" w:sz="0" w:space="0" w:color="auto"/>
      </w:divBdr>
      <w:divsChild>
        <w:div w:id="566231875">
          <w:marLeft w:val="0"/>
          <w:marRight w:val="0"/>
          <w:marTop w:val="0"/>
          <w:marBottom w:val="0"/>
          <w:divBdr>
            <w:top w:val="none" w:sz="0" w:space="0" w:color="auto"/>
            <w:left w:val="none" w:sz="0" w:space="0" w:color="auto"/>
            <w:bottom w:val="none" w:sz="0" w:space="0" w:color="auto"/>
            <w:right w:val="none" w:sz="0" w:space="0" w:color="auto"/>
          </w:divBdr>
          <w:divsChild>
            <w:div w:id="1575698617">
              <w:marLeft w:val="0"/>
              <w:marRight w:val="0"/>
              <w:marTop w:val="0"/>
              <w:marBottom w:val="0"/>
              <w:divBdr>
                <w:top w:val="none" w:sz="0" w:space="0" w:color="auto"/>
                <w:left w:val="none" w:sz="0" w:space="0" w:color="auto"/>
                <w:bottom w:val="none" w:sz="0" w:space="0" w:color="auto"/>
                <w:right w:val="none" w:sz="0" w:space="0" w:color="auto"/>
              </w:divBdr>
              <w:divsChild>
                <w:div w:id="13859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3567">
      <w:bodyDiv w:val="1"/>
      <w:marLeft w:val="0"/>
      <w:marRight w:val="0"/>
      <w:marTop w:val="0"/>
      <w:marBottom w:val="0"/>
      <w:divBdr>
        <w:top w:val="none" w:sz="0" w:space="0" w:color="auto"/>
        <w:left w:val="none" w:sz="0" w:space="0" w:color="auto"/>
        <w:bottom w:val="none" w:sz="0" w:space="0" w:color="auto"/>
        <w:right w:val="none" w:sz="0" w:space="0" w:color="auto"/>
      </w:divBdr>
    </w:div>
    <w:div w:id="725683983">
      <w:bodyDiv w:val="1"/>
      <w:marLeft w:val="0"/>
      <w:marRight w:val="0"/>
      <w:marTop w:val="0"/>
      <w:marBottom w:val="0"/>
      <w:divBdr>
        <w:top w:val="none" w:sz="0" w:space="0" w:color="auto"/>
        <w:left w:val="none" w:sz="0" w:space="0" w:color="auto"/>
        <w:bottom w:val="none" w:sz="0" w:space="0" w:color="auto"/>
        <w:right w:val="none" w:sz="0" w:space="0" w:color="auto"/>
      </w:divBdr>
    </w:div>
    <w:div w:id="747263876">
      <w:bodyDiv w:val="1"/>
      <w:marLeft w:val="0"/>
      <w:marRight w:val="0"/>
      <w:marTop w:val="0"/>
      <w:marBottom w:val="0"/>
      <w:divBdr>
        <w:top w:val="none" w:sz="0" w:space="0" w:color="auto"/>
        <w:left w:val="none" w:sz="0" w:space="0" w:color="auto"/>
        <w:bottom w:val="none" w:sz="0" w:space="0" w:color="auto"/>
        <w:right w:val="none" w:sz="0" w:space="0" w:color="auto"/>
      </w:divBdr>
    </w:div>
    <w:div w:id="760180518">
      <w:bodyDiv w:val="1"/>
      <w:marLeft w:val="0"/>
      <w:marRight w:val="0"/>
      <w:marTop w:val="0"/>
      <w:marBottom w:val="0"/>
      <w:divBdr>
        <w:top w:val="none" w:sz="0" w:space="0" w:color="auto"/>
        <w:left w:val="none" w:sz="0" w:space="0" w:color="auto"/>
        <w:bottom w:val="none" w:sz="0" w:space="0" w:color="auto"/>
        <w:right w:val="none" w:sz="0" w:space="0" w:color="auto"/>
      </w:divBdr>
      <w:divsChild>
        <w:div w:id="1541436225">
          <w:marLeft w:val="0"/>
          <w:marRight w:val="0"/>
          <w:marTop w:val="0"/>
          <w:marBottom w:val="0"/>
          <w:divBdr>
            <w:top w:val="none" w:sz="0" w:space="0" w:color="auto"/>
            <w:left w:val="none" w:sz="0" w:space="0" w:color="auto"/>
            <w:bottom w:val="none" w:sz="0" w:space="0" w:color="auto"/>
            <w:right w:val="none" w:sz="0" w:space="0" w:color="auto"/>
          </w:divBdr>
        </w:div>
      </w:divsChild>
    </w:div>
    <w:div w:id="882640639">
      <w:bodyDiv w:val="1"/>
      <w:marLeft w:val="0"/>
      <w:marRight w:val="0"/>
      <w:marTop w:val="0"/>
      <w:marBottom w:val="0"/>
      <w:divBdr>
        <w:top w:val="none" w:sz="0" w:space="0" w:color="auto"/>
        <w:left w:val="none" w:sz="0" w:space="0" w:color="auto"/>
        <w:bottom w:val="none" w:sz="0" w:space="0" w:color="auto"/>
        <w:right w:val="none" w:sz="0" w:space="0" w:color="auto"/>
      </w:divBdr>
    </w:div>
    <w:div w:id="886070508">
      <w:bodyDiv w:val="1"/>
      <w:marLeft w:val="0"/>
      <w:marRight w:val="0"/>
      <w:marTop w:val="0"/>
      <w:marBottom w:val="0"/>
      <w:divBdr>
        <w:top w:val="none" w:sz="0" w:space="0" w:color="auto"/>
        <w:left w:val="none" w:sz="0" w:space="0" w:color="auto"/>
        <w:bottom w:val="none" w:sz="0" w:space="0" w:color="auto"/>
        <w:right w:val="none" w:sz="0" w:space="0" w:color="auto"/>
      </w:divBdr>
      <w:divsChild>
        <w:div w:id="398673539">
          <w:marLeft w:val="0"/>
          <w:marRight w:val="0"/>
          <w:marTop w:val="0"/>
          <w:marBottom w:val="0"/>
          <w:divBdr>
            <w:top w:val="none" w:sz="0" w:space="0" w:color="auto"/>
            <w:left w:val="none" w:sz="0" w:space="0" w:color="auto"/>
            <w:bottom w:val="none" w:sz="0" w:space="0" w:color="auto"/>
            <w:right w:val="none" w:sz="0" w:space="0" w:color="auto"/>
          </w:divBdr>
          <w:divsChild>
            <w:div w:id="730272910">
              <w:marLeft w:val="0"/>
              <w:marRight w:val="0"/>
              <w:marTop w:val="0"/>
              <w:marBottom w:val="0"/>
              <w:divBdr>
                <w:top w:val="none" w:sz="0" w:space="0" w:color="auto"/>
                <w:left w:val="none" w:sz="0" w:space="0" w:color="auto"/>
                <w:bottom w:val="none" w:sz="0" w:space="0" w:color="auto"/>
                <w:right w:val="none" w:sz="0" w:space="0" w:color="auto"/>
              </w:divBdr>
              <w:divsChild>
                <w:div w:id="4068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7509">
      <w:bodyDiv w:val="1"/>
      <w:marLeft w:val="0"/>
      <w:marRight w:val="0"/>
      <w:marTop w:val="0"/>
      <w:marBottom w:val="0"/>
      <w:divBdr>
        <w:top w:val="none" w:sz="0" w:space="0" w:color="auto"/>
        <w:left w:val="none" w:sz="0" w:space="0" w:color="auto"/>
        <w:bottom w:val="none" w:sz="0" w:space="0" w:color="auto"/>
        <w:right w:val="none" w:sz="0" w:space="0" w:color="auto"/>
      </w:divBdr>
      <w:divsChild>
        <w:div w:id="34014526">
          <w:marLeft w:val="0"/>
          <w:marRight w:val="0"/>
          <w:marTop w:val="0"/>
          <w:marBottom w:val="0"/>
          <w:divBdr>
            <w:top w:val="none" w:sz="0" w:space="0" w:color="auto"/>
            <w:left w:val="none" w:sz="0" w:space="0" w:color="auto"/>
            <w:bottom w:val="none" w:sz="0" w:space="0" w:color="auto"/>
            <w:right w:val="none" w:sz="0" w:space="0" w:color="auto"/>
          </w:divBdr>
        </w:div>
      </w:divsChild>
    </w:div>
    <w:div w:id="942228787">
      <w:bodyDiv w:val="1"/>
      <w:marLeft w:val="0"/>
      <w:marRight w:val="0"/>
      <w:marTop w:val="0"/>
      <w:marBottom w:val="0"/>
      <w:divBdr>
        <w:top w:val="none" w:sz="0" w:space="0" w:color="auto"/>
        <w:left w:val="none" w:sz="0" w:space="0" w:color="auto"/>
        <w:bottom w:val="none" w:sz="0" w:space="0" w:color="auto"/>
        <w:right w:val="none" w:sz="0" w:space="0" w:color="auto"/>
      </w:divBdr>
    </w:div>
    <w:div w:id="973096460">
      <w:bodyDiv w:val="1"/>
      <w:marLeft w:val="0"/>
      <w:marRight w:val="0"/>
      <w:marTop w:val="0"/>
      <w:marBottom w:val="0"/>
      <w:divBdr>
        <w:top w:val="none" w:sz="0" w:space="0" w:color="auto"/>
        <w:left w:val="none" w:sz="0" w:space="0" w:color="auto"/>
        <w:bottom w:val="none" w:sz="0" w:space="0" w:color="auto"/>
        <w:right w:val="none" w:sz="0" w:space="0" w:color="auto"/>
      </w:divBdr>
    </w:div>
    <w:div w:id="1004750262">
      <w:bodyDiv w:val="1"/>
      <w:marLeft w:val="0"/>
      <w:marRight w:val="0"/>
      <w:marTop w:val="0"/>
      <w:marBottom w:val="0"/>
      <w:divBdr>
        <w:top w:val="none" w:sz="0" w:space="0" w:color="auto"/>
        <w:left w:val="none" w:sz="0" w:space="0" w:color="auto"/>
        <w:bottom w:val="none" w:sz="0" w:space="0" w:color="auto"/>
        <w:right w:val="none" w:sz="0" w:space="0" w:color="auto"/>
      </w:divBdr>
    </w:div>
    <w:div w:id="1008557276">
      <w:bodyDiv w:val="1"/>
      <w:marLeft w:val="0"/>
      <w:marRight w:val="0"/>
      <w:marTop w:val="0"/>
      <w:marBottom w:val="0"/>
      <w:divBdr>
        <w:top w:val="none" w:sz="0" w:space="0" w:color="auto"/>
        <w:left w:val="none" w:sz="0" w:space="0" w:color="auto"/>
        <w:bottom w:val="none" w:sz="0" w:space="0" w:color="auto"/>
        <w:right w:val="none" w:sz="0" w:space="0" w:color="auto"/>
      </w:divBdr>
    </w:div>
    <w:div w:id="1024474760">
      <w:bodyDiv w:val="1"/>
      <w:marLeft w:val="0"/>
      <w:marRight w:val="0"/>
      <w:marTop w:val="0"/>
      <w:marBottom w:val="0"/>
      <w:divBdr>
        <w:top w:val="none" w:sz="0" w:space="0" w:color="auto"/>
        <w:left w:val="none" w:sz="0" w:space="0" w:color="auto"/>
        <w:bottom w:val="none" w:sz="0" w:space="0" w:color="auto"/>
        <w:right w:val="none" w:sz="0" w:space="0" w:color="auto"/>
      </w:divBdr>
    </w:div>
    <w:div w:id="1048532686">
      <w:bodyDiv w:val="1"/>
      <w:marLeft w:val="0"/>
      <w:marRight w:val="0"/>
      <w:marTop w:val="0"/>
      <w:marBottom w:val="0"/>
      <w:divBdr>
        <w:top w:val="none" w:sz="0" w:space="0" w:color="auto"/>
        <w:left w:val="none" w:sz="0" w:space="0" w:color="auto"/>
        <w:bottom w:val="none" w:sz="0" w:space="0" w:color="auto"/>
        <w:right w:val="none" w:sz="0" w:space="0" w:color="auto"/>
      </w:divBdr>
    </w:div>
    <w:div w:id="1079714985">
      <w:bodyDiv w:val="1"/>
      <w:marLeft w:val="0"/>
      <w:marRight w:val="0"/>
      <w:marTop w:val="0"/>
      <w:marBottom w:val="0"/>
      <w:divBdr>
        <w:top w:val="none" w:sz="0" w:space="0" w:color="auto"/>
        <w:left w:val="none" w:sz="0" w:space="0" w:color="auto"/>
        <w:bottom w:val="none" w:sz="0" w:space="0" w:color="auto"/>
        <w:right w:val="none" w:sz="0" w:space="0" w:color="auto"/>
      </w:divBdr>
    </w:div>
    <w:div w:id="1138763284">
      <w:bodyDiv w:val="1"/>
      <w:marLeft w:val="0"/>
      <w:marRight w:val="0"/>
      <w:marTop w:val="0"/>
      <w:marBottom w:val="0"/>
      <w:divBdr>
        <w:top w:val="none" w:sz="0" w:space="0" w:color="auto"/>
        <w:left w:val="none" w:sz="0" w:space="0" w:color="auto"/>
        <w:bottom w:val="none" w:sz="0" w:space="0" w:color="auto"/>
        <w:right w:val="none" w:sz="0" w:space="0" w:color="auto"/>
      </w:divBdr>
      <w:divsChild>
        <w:div w:id="160050147">
          <w:marLeft w:val="0"/>
          <w:marRight w:val="0"/>
          <w:marTop w:val="0"/>
          <w:marBottom w:val="0"/>
          <w:divBdr>
            <w:top w:val="none" w:sz="0" w:space="0" w:color="auto"/>
            <w:left w:val="none" w:sz="0" w:space="0" w:color="auto"/>
            <w:bottom w:val="none" w:sz="0" w:space="0" w:color="auto"/>
            <w:right w:val="none" w:sz="0" w:space="0" w:color="auto"/>
          </w:divBdr>
          <w:divsChild>
            <w:div w:id="38015755">
              <w:marLeft w:val="0"/>
              <w:marRight w:val="0"/>
              <w:marTop w:val="0"/>
              <w:marBottom w:val="0"/>
              <w:divBdr>
                <w:top w:val="none" w:sz="0" w:space="0" w:color="auto"/>
                <w:left w:val="none" w:sz="0" w:space="0" w:color="auto"/>
                <w:bottom w:val="none" w:sz="0" w:space="0" w:color="auto"/>
                <w:right w:val="none" w:sz="0" w:space="0" w:color="auto"/>
              </w:divBdr>
              <w:divsChild>
                <w:div w:id="20496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74907">
      <w:bodyDiv w:val="1"/>
      <w:marLeft w:val="0"/>
      <w:marRight w:val="0"/>
      <w:marTop w:val="0"/>
      <w:marBottom w:val="0"/>
      <w:divBdr>
        <w:top w:val="none" w:sz="0" w:space="0" w:color="auto"/>
        <w:left w:val="none" w:sz="0" w:space="0" w:color="auto"/>
        <w:bottom w:val="none" w:sz="0" w:space="0" w:color="auto"/>
        <w:right w:val="none" w:sz="0" w:space="0" w:color="auto"/>
      </w:divBdr>
    </w:div>
    <w:div w:id="1163815440">
      <w:bodyDiv w:val="1"/>
      <w:marLeft w:val="0"/>
      <w:marRight w:val="0"/>
      <w:marTop w:val="0"/>
      <w:marBottom w:val="0"/>
      <w:divBdr>
        <w:top w:val="none" w:sz="0" w:space="0" w:color="auto"/>
        <w:left w:val="none" w:sz="0" w:space="0" w:color="auto"/>
        <w:bottom w:val="none" w:sz="0" w:space="0" w:color="auto"/>
        <w:right w:val="none" w:sz="0" w:space="0" w:color="auto"/>
      </w:divBdr>
      <w:divsChild>
        <w:div w:id="112674516">
          <w:marLeft w:val="547"/>
          <w:marRight w:val="0"/>
          <w:marTop w:val="96"/>
          <w:marBottom w:val="0"/>
          <w:divBdr>
            <w:top w:val="none" w:sz="0" w:space="0" w:color="auto"/>
            <w:left w:val="none" w:sz="0" w:space="0" w:color="auto"/>
            <w:bottom w:val="none" w:sz="0" w:space="0" w:color="auto"/>
            <w:right w:val="none" w:sz="0" w:space="0" w:color="auto"/>
          </w:divBdr>
        </w:div>
        <w:div w:id="228080093">
          <w:marLeft w:val="547"/>
          <w:marRight w:val="0"/>
          <w:marTop w:val="96"/>
          <w:marBottom w:val="0"/>
          <w:divBdr>
            <w:top w:val="none" w:sz="0" w:space="0" w:color="auto"/>
            <w:left w:val="none" w:sz="0" w:space="0" w:color="auto"/>
            <w:bottom w:val="none" w:sz="0" w:space="0" w:color="auto"/>
            <w:right w:val="none" w:sz="0" w:space="0" w:color="auto"/>
          </w:divBdr>
        </w:div>
        <w:div w:id="370348591">
          <w:marLeft w:val="1166"/>
          <w:marRight w:val="0"/>
          <w:marTop w:val="77"/>
          <w:marBottom w:val="0"/>
          <w:divBdr>
            <w:top w:val="none" w:sz="0" w:space="0" w:color="auto"/>
            <w:left w:val="none" w:sz="0" w:space="0" w:color="auto"/>
            <w:bottom w:val="none" w:sz="0" w:space="0" w:color="auto"/>
            <w:right w:val="none" w:sz="0" w:space="0" w:color="auto"/>
          </w:divBdr>
        </w:div>
        <w:div w:id="386416864">
          <w:marLeft w:val="547"/>
          <w:marRight w:val="0"/>
          <w:marTop w:val="96"/>
          <w:marBottom w:val="0"/>
          <w:divBdr>
            <w:top w:val="none" w:sz="0" w:space="0" w:color="auto"/>
            <w:left w:val="none" w:sz="0" w:space="0" w:color="auto"/>
            <w:bottom w:val="none" w:sz="0" w:space="0" w:color="auto"/>
            <w:right w:val="none" w:sz="0" w:space="0" w:color="auto"/>
          </w:divBdr>
        </w:div>
        <w:div w:id="428963651">
          <w:marLeft w:val="1166"/>
          <w:marRight w:val="0"/>
          <w:marTop w:val="86"/>
          <w:marBottom w:val="0"/>
          <w:divBdr>
            <w:top w:val="none" w:sz="0" w:space="0" w:color="auto"/>
            <w:left w:val="none" w:sz="0" w:space="0" w:color="auto"/>
            <w:bottom w:val="none" w:sz="0" w:space="0" w:color="auto"/>
            <w:right w:val="none" w:sz="0" w:space="0" w:color="auto"/>
          </w:divBdr>
        </w:div>
        <w:div w:id="517042176">
          <w:marLeft w:val="547"/>
          <w:marRight w:val="0"/>
          <w:marTop w:val="96"/>
          <w:marBottom w:val="0"/>
          <w:divBdr>
            <w:top w:val="none" w:sz="0" w:space="0" w:color="auto"/>
            <w:left w:val="none" w:sz="0" w:space="0" w:color="auto"/>
            <w:bottom w:val="none" w:sz="0" w:space="0" w:color="auto"/>
            <w:right w:val="none" w:sz="0" w:space="0" w:color="auto"/>
          </w:divBdr>
        </w:div>
        <w:div w:id="886572562">
          <w:marLeft w:val="547"/>
          <w:marRight w:val="0"/>
          <w:marTop w:val="144"/>
          <w:marBottom w:val="0"/>
          <w:divBdr>
            <w:top w:val="none" w:sz="0" w:space="0" w:color="auto"/>
            <w:left w:val="none" w:sz="0" w:space="0" w:color="auto"/>
            <w:bottom w:val="none" w:sz="0" w:space="0" w:color="auto"/>
            <w:right w:val="none" w:sz="0" w:space="0" w:color="auto"/>
          </w:divBdr>
        </w:div>
        <w:div w:id="904797432">
          <w:marLeft w:val="547"/>
          <w:marRight w:val="0"/>
          <w:marTop w:val="96"/>
          <w:marBottom w:val="0"/>
          <w:divBdr>
            <w:top w:val="none" w:sz="0" w:space="0" w:color="auto"/>
            <w:left w:val="none" w:sz="0" w:space="0" w:color="auto"/>
            <w:bottom w:val="none" w:sz="0" w:space="0" w:color="auto"/>
            <w:right w:val="none" w:sz="0" w:space="0" w:color="auto"/>
          </w:divBdr>
        </w:div>
        <w:div w:id="919414285">
          <w:marLeft w:val="547"/>
          <w:marRight w:val="0"/>
          <w:marTop w:val="96"/>
          <w:marBottom w:val="0"/>
          <w:divBdr>
            <w:top w:val="none" w:sz="0" w:space="0" w:color="auto"/>
            <w:left w:val="none" w:sz="0" w:space="0" w:color="auto"/>
            <w:bottom w:val="none" w:sz="0" w:space="0" w:color="auto"/>
            <w:right w:val="none" w:sz="0" w:space="0" w:color="auto"/>
          </w:divBdr>
        </w:div>
        <w:div w:id="1178041232">
          <w:marLeft w:val="547"/>
          <w:marRight w:val="0"/>
          <w:marTop w:val="96"/>
          <w:marBottom w:val="0"/>
          <w:divBdr>
            <w:top w:val="none" w:sz="0" w:space="0" w:color="auto"/>
            <w:left w:val="none" w:sz="0" w:space="0" w:color="auto"/>
            <w:bottom w:val="none" w:sz="0" w:space="0" w:color="auto"/>
            <w:right w:val="none" w:sz="0" w:space="0" w:color="auto"/>
          </w:divBdr>
        </w:div>
        <w:div w:id="1197691563">
          <w:marLeft w:val="547"/>
          <w:marRight w:val="0"/>
          <w:marTop w:val="144"/>
          <w:marBottom w:val="0"/>
          <w:divBdr>
            <w:top w:val="none" w:sz="0" w:space="0" w:color="auto"/>
            <w:left w:val="none" w:sz="0" w:space="0" w:color="auto"/>
            <w:bottom w:val="none" w:sz="0" w:space="0" w:color="auto"/>
            <w:right w:val="none" w:sz="0" w:space="0" w:color="auto"/>
          </w:divBdr>
        </w:div>
        <w:div w:id="1214275417">
          <w:marLeft w:val="547"/>
          <w:marRight w:val="0"/>
          <w:marTop w:val="96"/>
          <w:marBottom w:val="0"/>
          <w:divBdr>
            <w:top w:val="none" w:sz="0" w:space="0" w:color="auto"/>
            <w:left w:val="none" w:sz="0" w:space="0" w:color="auto"/>
            <w:bottom w:val="none" w:sz="0" w:space="0" w:color="auto"/>
            <w:right w:val="none" w:sz="0" w:space="0" w:color="auto"/>
          </w:divBdr>
        </w:div>
        <w:div w:id="1249540991">
          <w:marLeft w:val="1166"/>
          <w:marRight w:val="0"/>
          <w:marTop w:val="86"/>
          <w:marBottom w:val="0"/>
          <w:divBdr>
            <w:top w:val="none" w:sz="0" w:space="0" w:color="auto"/>
            <w:left w:val="none" w:sz="0" w:space="0" w:color="auto"/>
            <w:bottom w:val="none" w:sz="0" w:space="0" w:color="auto"/>
            <w:right w:val="none" w:sz="0" w:space="0" w:color="auto"/>
          </w:divBdr>
        </w:div>
        <w:div w:id="1441679591">
          <w:marLeft w:val="547"/>
          <w:marRight w:val="0"/>
          <w:marTop w:val="144"/>
          <w:marBottom w:val="0"/>
          <w:divBdr>
            <w:top w:val="none" w:sz="0" w:space="0" w:color="auto"/>
            <w:left w:val="none" w:sz="0" w:space="0" w:color="auto"/>
            <w:bottom w:val="none" w:sz="0" w:space="0" w:color="auto"/>
            <w:right w:val="none" w:sz="0" w:space="0" w:color="auto"/>
          </w:divBdr>
        </w:div>
        <w:div w:id="1553157749">
          <w:marLeft w:val="547"/>
          <w:marRight w:val="0"/>
          <w:marTop w:val="144"/>
          <w:marBottom w:val="0"/>
          <w:divBdr>
            <w:top w:val="none" w:sz="0" w:space="0" w:color="auto"/>
            <w:left w:val="none" w:sz="0" w:space="0" w:color="auto"/>
            <w:bottom w:val="none" w:sz="0" w:space="0" w:color="auto"/>
            <w:right w:val="none" w:sz="0" w:space="0" w:color="auto"/>
          </w:divBdr>
        </w:div>
        <w:div w:id="1602755696">
          <w:marLeft w:val="1166"/>
          <w:marRight w:val="0"/>
          <w:marTop w:val="77"/>
          <w:marBottom w:val="0"/>
          <w:divBdr>
            <w:top w:val="none" w:sz="0" w:space="0" w:color="auto"/>
            <w:left w:val="none" w:sz="0" w:space="0" w:color="auto"/>
            <w:bottom w:val="none" w:sz="0" w:space="0" w:color="auto"/>
            <w:right w:val="none" w:sz="0" w:space="0" w:color="auto"/>
          </w:divBdr>
        </w:div>
        <w:div w:id="1729109733">
          <w:marLeft w:val="547"/>
          <w:marRight w:val="0"/>
          <w:marTop w:val="96"/>
          <w:marBottom w:val="0"/>
          <w:divBdr>
            <w:top w:val="none" w:sz="0" w:space="0" w:color="auto"/>
            <w:left w:val="none" w:sz="0" w:space="0" w:color="auto"/>
            <w:bottom w:val="none" w:sz="0" w:space="0" w:color="auto"/>
            <w:right w:val="none" w:sz="0" w:space="0" w:color="auto"/>
          </w:divBdr>
        </w:div>
        <w:div w:id="1794328426">
          <w:marLeft w:val="547"/>
          <w:marRight w:val="0"/>
          <w:marTop w:val="96"/>
          <w:marBottom w:val="0"/>
          <w:divBdr>
            <w:top w:val="none" w:sz="0" w:space="0" w:color="auto"/>
            <w:left w:val="none" w:sz="0" w:space="0" w:color="auto"/>
            <w:bottom w:val="none" w:sz="0" w:space="0" w:color="auto"/>
            <w:right w:val="none" w:sz="0" w:space="0" w:color="auto"/>
          </w:divBdr>
        </w:div>
        <w:div w:id="1840776677">
          <w:marLeft w:val="547"/>
          <w:marRight w:val="0"/>
          <w:marTop w:val="96"/>
          <w:marBottom w:val="0"/>
          <w:divBdr>
            <w:top w:val="none" w:sz="0" w:space="0" w:color="auto"/>
            <w:left w:val="none" w:sz="0" w:space="0" w:color="auto"/>
            <w:bottom w:val="none" w:sz="0" w:space="0" w:color="auto"/>
            <w:right w:val="none" w:sz="0" w:space="0" w:color="auto"/>
          </w:divBdr>
        </w:div>
        <w:div w:id="1962297757">
          <w:marLeft w:val="547"/>
          <w:marRight w:val="0"/>
          <w:marTop w:val="96"/>
          <w:marBottom w:val="0"/>
          <w:divBdr>
            <w:top w:val="none" w:sz="0" w:space="0" w:color="auto"/>
            <w:left w:val="none" w:sz="0" w:space="0" w:color="auto"/>
            <w:bottom w:val="none" w:sz="0" w:space="0" w:color="auto"/>
            <w:right w:val="none" w:sz="0" w:space="0" w:color="auto"/>
          </w:divBdr>
        </w:div>
        <w:div w:id="2100638212">
          <w:marLeft w:val="547"/>
          <w:marRight w:val="0"/>
          <w:marTop w:val="144"/>
          <w:marBottom w:val="0"/>
          <w:divBdr>
            <w:top w:val="none" w:sz="0" w:space="0" w:color="auto"/>
            <w:left w:val="none" w:sz="0" w:space="0" w:color="auto"/>
            <w:bottom w:val="none" w:sz="0" w:space="0" w:color="auto"/>
            <w:right w:val="none" w:sz="0" w:space="0" w:color="auto"/>
          </w:divBdr>
        </w:div>
        <w:div w:id="2133017199">
          <w:marLeft w:val="547"/>
          <w:marRight w:val="0"/>
          <w:marTop w:val="96"/>
          <w:marBottom w:val="0"/>
          <w:divBdr>
            <w:top w:val="none" w:sz="0" w:space="0" w:color="auto"/>
            <w:left w:val="none" w:sz="0" w:space="0" w:color="auto"/>
            <w:bottom w:val="none" w:sz="0" w:space="0" w:color="auto"/>
            <w:right w:val="none" w:sz="0" w:space="0" w:color="auto"/>
          </w:divBdr>
        </w:div>
        <w:div w:id="2147235230">
          <w:marLeft w:val="547"/>
          <w:marRight w:val="0"/>
          <w:marTop w:val="96"/>
          <w:marBottom w:val="0"/>
          <w:divBdr>
            <w:top w:val="none" w:sz="0" w:space="0" w:color="auto"/>
            <w:left w:val="none" w:sz="0" w:space="0" w:color="auto"/>
            <w:bottom w:val="none" w:sz="0" w:space="0" w:color="auto"/>
            <w:right w:val="none" w:sz="0" w:space="0" w:color="auto"/>
          </w:divBdr>
        </w:div>
      </w:divsChild>
    </w:div>
    <w:div w:id="1201085952">
      <w:bodyDiv w:val="1"/>
      <w:marLeft w:val="0"/>
      <w:marRight w:val="0"/>
      <w:marTop w:val="0"/>
      <w:marBottom w:val="0"/>
      <w:divBdr>
        <w:top w:val="none" w:sz="0" w:space="0" w:color="auto"/>
        <w:left w:val="none" w:sz="0" w:space="0" w:color="auto"/>
        <w:bottom w:val="none" w:sz="0" w:space="0" w:color="auto"/>
        <w:right w:val="none" w:sz="0" w:space="0" w:color="auto"/>
      </w:divBdr>
      <w:divsChild>
        <w:div w:id="110168610">
          <w:marLeft w:val="0"/>
          <w:marRight w:val="0"/>
          <w:marTop w:val="0"/>
          <w:marBottom w:val="0"/>
          <w:divBdr>
            <w:top w:val="none" w:sz="0" w:space="0" w:color="auto"/>
            <w:left w:val="none" w:sz="0" w:space="0" w:color="auto"/>
            <w:bottom w:val="none" w:sz="0" w:space="0" w:color="auto"/>
            <w:right w:val="none" w:sz="0" w:space="0" w:color="auto"/>
          </w:divBdr>
          <w:divsChild>
            <w:div w:id="2022731253">
              <w:marLeft w:val="0"/>
              <w:marRight w:val="0"/>
              <w:marTop w:val="0"/>
              <w:marBottom w:val="0"/>
              <w:divBdr>
                <w:top w:val="none" w:sz="0" w:space="0" w:color="auto"/>
                <w:left w:val="none" w:sz="0" w:space="0" w:color="auto"/>
                <w:bottom w:val="none" w:sz="0" w:space="0" w:color="auto"/>
                <w:right w:val="none" w:sz="0" w:space="0" w:color="auto"/>
              </w:divBdr>
              <w:divsChild>
                <w:div w:id="1601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3207">
      <w:bodyDiv w:val="1"/>
      <w:marLeft w:val="0"/>
      <w:marRight w:val="0"/>
      <w:marTop w:val="0"/>
      <w:marBottom w:val="0"/>
      <w:divBdr>
        <w:top w:val="none" w:sz="0" w:space="0" w:color="auto"/>
        <w:left w:val="none" w:sz="0" w:space="0" w:color="auto"/>
        <w:bottom w:val="none" w:sz="0" w:space="0" w:color="auto"/>
        <w:right w:val="none" w:sz="0" w:space="0" w:color="auto"/>
      </w:divBdr>
    </w:div>
    <w:div w:id="1223519806">
      <w:bodyDiv w:val="1"/>
      <w:marLeft w:val="0"/>
      <w:marRight w:val="0"/>
      <w:marTop w:val="0"/>
      <w:marBottom w:val="0"/>
      <w:divBdr>
        <w:top w:val="none" w:sz="0" w:space="0" w:color="auto"/>
        <w:left w:val="none" w:sz="0" w:space="0" w:color="auto"/>
        <w:bottom w:val="none" w:sz="0" w:space="0" w:color="auto"/>
        <w:right w:val="none" w:sz="0" w:space="0" w:color="auto"/>
      </w:divBdr>
    </w:div>
    <w:div w:id="1258178178">
      <w:bodyDiv w:val="1"/>
      <w:marLeft w:val="0"/>
      <w:marRight w:val="0"/>
      <w:marTop w:val="0"/>
      <w:marBottom w:val="0"/>
      <w:divBdr>
        <w:top w:val="none" w:sz="0" w:space="0" w:color="auto"/>
        <w:left w:val="none" w:sz="0" w:space="0" w:color="auto"/>
        <w:bottom w:val="none" w:sz="0" w:space="0" w:color="auto"/>
        <w:right w:val="none" w:sz="0" w:space="0" w:color="auto"/>
      </w:divBdr>
      <w:divsChild>
        <w:div w:id="53812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673815">
      <w:bodyDiv w:val="1"/>
      <w:marLeft w:val="0"/>
      <w:marRight w:val="0"/>
      <w:marTop w:val="0"/>
      <w:marBottom w:val="0"/>
      <w:divBdr>
        <w:top w:val="none" w:sz="0" w:space="0" w:color="auto"/>
        <w:left w:val="none" w:sz="0" w:space="0" w:color="auto"/>
        <w:bottom w:val="none" w:sz="0" w:space="0" w:color="auto"/>
        <w:right w:val="none" w:sz="0" w:space="0" w:color="auto"/>
      </w:divBdr>
    </w:div>
    <w:div w:id="1403214012">
      <w:bodyDiv w:val="1"/>
      <w:marLeft w:val="0"/>
      <w:marRight w:val="0"/>
      <w:marTop w:val="0"/>
      <w:marBottom w:val="0"/>
      <w:divBdr>
        <w:top w:val="none" w:sz="0" w:space="0" w:color="auto"/>
        <w:left w:val="none" w:sz="0" w:space="0" w:color="auto"/>
        <w:bottom w:val="none" w:sz="0" w:space="0" w:color="auto"/>
        <w:right w:val="none" w:sz="0" w:space="0" w:color="auto"/>
      </w:divBdr>
    </w:div>
    <w:div w:id="1431513376">
      <w:bodyDiv w:val="1"/>
      <w:marLeft w:val="0"/>
      <w:marRight w:val="0"/>
      <w:marTop w:val="0"/>
      <w:marBottom w:val="0"/>
      <w:divBdr>
        <w:top w:val="none" w:sz="0" w:space="0" w:color="auto"/>
        <w:left w:val="none" w:sz="0" w:space="0" w:color="auto"/>
        <w:bottom w:val="none" w:sz="0" w:space="0" w:color="auto"/>
        <w:right w:val="none" w:sz="0" w:space="0" w:color="auto"/>
      </w:divBdr>
      <w:divsChild>
        <w:div w:id="190342209">
          <w:marLeft w:val="0"/>
          <w:marRight w:val="0"/>
          <w:marTop w:val="0"/>
          <w:marBottom w:val="0"/>
          <w:divBdr>
            <w:top w:val="none" w:sz="0" w:space="0" w:color="auto"/>
            <w:left w:val="none" w:sz="0" w:space="0" w:color="auto"/>
            <w:bottom w:val="none" w:sz="0" w:space="0" w:color="auto"/>
            <w:right w:val="none" w:sz="0" w:space="0" w:color="auto"/>
          </w:divBdr>
        </w:div>
        <w:div w:id="287930563">
          <w:marLeft w:val="0"/>
          <w:marRight w:val="0"/>
          <w:marTop w:val="0"/>
          <w:marBottom w:val="0"/>
          <w:divBdr>
            <w:top w:val="none" w:sz="0" w:space="0" w:color="auto"/>
            <w:left w:val="none" w:sz="0" w:space="0" w:color="auto"/>
            <w:bottom w:val="none" w:sz="0" w:space="0" w:color="auto"/>
            <w:right w:val="none" w:sz="0" w:space="0" w:color="auto"/>
          </w:divBdr>
        </w:div>
        <w:div w:id="351686880">
          <w:marLeft w:val="0"/>
          <w:marRight w:val="0"/>
          <w:marTop w:val="0"/>
          <w:marBottom w:val="0"/>
          <w:divBdr>
            <w:top w:val="none" w:sz="0" w:space="0" w:color="auto"/>
            <w:left w:val="none" w:sz="0" w:space="0" w:color="auto"/>
            <w:bottom w:val="none" w:sz="0" w:space="0" w:color="auto"/>
            <w:right w:val="none" w:sz="0" w:space="0" w:color="auto"/>
          </w:divBdr>
        </w:div>
        <w:div w:id="541405534">
          <w:marLeft w:val="0"/>
          <w:marRight w:val="0"/>
          <w:marTop w:val="0"/>
          <w:marBottom w:val="0"/>
          <w:divBdr>
            <w:top w:val="none" w:sz="0" w:space="0" w:color="auto"/>
            <w:left w:val="none" w:sz="0" w:space="0" w:color="auto"/>
            <w:bottom w:val="none" w:sz="0" w:space="0" w:color="auto"/>
            <w:right w:val="none" w:sz="0" w:space="0" w:color="auto"/>
          </w:divBdr>
        </w:div>
        <w:div w:id="747077198">
          <w:marLeft w:val="0"/>
          <w:marRight w:val="0"/>
          <w:marTop w:val="0"/>
          <w:marBottom w:val="0"/>
          <w:divBdr>
            <w:top w:val="none" w:sz="0" w:space="0" w:color="auto"/>
            <w:left w:val="none" w:sz="0" w:space="0" w:color="auto"/>
            <w:bottom w:val="none" w:sz="0" w:space="0" w:color="auto"/>
            <w:right w:val="none" w:sz="0" w:space="0" w:color="auto"/>
          </w:divBdr>
        </w:div>
        <w:div w:id="812940822">
          <w:marLeft w:val="0"/>
          <w:marRight w:val="0"/>
          <w:marTop w:val="0"/>
          <w:marBottom w:val="0"/>
          <w:divBdr>
            <w:top w:val="none" w:sz="0" w:space="0" w:color="auto"/>
            <w:left w:val="none" w:sz="0" w:space="0" w:color="auto"/>
            <w:bottom w:val="none" w:sz="0" w:space="0" w:color="auto"/>
            <w:right w:val="none" w:sz="0" w:space="0" w:color="auto"/>
          </w:divBdr>
        </w:div>
        <w:div w:id="883369495">
          <w:marLeft w:val="0"/>
          <w:marRight w:val="0"/>
          <w:marTop w:val="0"/>
          <w:marBottom w:val="0"/>
          <w:divBdr>
            <w:top w:val="none" w:sz="0" w:space="0" w:color="auto"/>
            <w:left w:val="none" w:sz="0" w:space="0" w:color="auto"/>
            <w:bottom w:val="none" w:sz="0" w:space="0" w:color="auto"/>
            <w:right w:val="none" w:sz="0" w:space="0" w:color="auto"/>
          </w:divBdr>
        </w:div>
        <w:div w:id="1005284635">
          <w:marLeft w:val="0"/>
          <w:marRight w:val="0"/>
          <w:marTop w:val="0"/>
          <w:marBottom w:val="0"/>
          <w:divBdr>
            <w:top w:val="none" w:sz="0" w:space="0" w:color="auto"/>
            <w:left w:val="none" w:sz="0" w:space="0" w:color="auto"/>
            <w:bottom w:val="none" w:sz="0" w:space="0" w:color="auto"/>
            <w:right w:val="none" w:sz="0" w:space="0" w:color="auto"/>
          </w:divBdr>
        </w:div>
        <w:div w:id="1211920229">
          <w:marLeft w:val="0"/>
          <w:marRight w:val="0"/>
          <w:marTop w:val="0"/>
          <w:marBottom w:val="0"/>
          <w:divBdr>
            <w:top w:val="none" w:sz="0" w:space="0" w:color="auto"/>
            <w:left w:val="none" w:sz="0" w:space="0" w:color="auto"/>
            <w:bottom w:val="none" w:sz="0" w:space="0" w:color="auto"/>
            <w:right w:val="none" w:sz="0" w:space="0" w:color="auto"/>
          </w:divBdr>
        </w:div>
        <w:div w:id="1269313141">
          <w:marLeft w:val="0"/>
          <w:marRight w:val="0"/>
          <w:marTop w:val="0"/>
          <w:marBottom w:val="0"/>
          <w:divBdr>
            <w:top w:val="none" w:sz="0" w:space="0" w:color="auto"/>
            <w:left w:val="none" w:sz="0" w:space="0" w:color="auto"/>
            <w:bottom w:val="none" w:sz="0" w:space="0" w:color="auto"/>
            <w:right w:val="none" w:sz="0" w:space="0" w:color="auto"/>
          </w:divBdr>
        </w:div>
        <w:div w:id="1315530187">
          <w:marLeft w:val="0"/>
          <w:marRight w:val="0"/>
          <w:marTop w:val="0"/>
          <w:marBottom w:val="0"/>
          <w:divBdr>
            <w:top w:val="none" w:sz="0" w:space="0" w:color="auto"/>
            <w:left w:val="none" w:sz="0" w:space="0" w:color="auto"/>
            <w:bottom w:val="none" w:sz="0" w:space="0" w:color="auto"/>
            <w:right w:val="none" w:sz="0" w:space="0" w:color="auto"/>
          </w:divBdr>
        </w:div>
        <w:div w:id="1316111121">
          <w:marLeft w:val="0"/>
          <w:marRight w:val="0"/>
          <w:marTop w:val="0"/>
          <w:marBottom w:val="0"/>
          <w:divBdr>
            <w:top w:val="none" w:sz="0" w:space="0" w:color="auto"/>
            <w:left w:val="none" w:sz="0" w:space="0" w:color="auto"/>
            <w:bottom w:val="none" w:sz="0" w:space="0" w:color="auto"/>
            <w:right w:val="none" w:sz="0" w:space="0" w:color="auto"/>
          </w:divBdr>
        </w:div>
        <w:div w:id="1386829779">
          <w:marLeft w:val="0"/>
          <w:marRight w:val="0"/>
          <w:marTop w:val="0"/>
          <w:marBottom w:val="0"/>
          <w:divBdr>
            <w:top w:val="none" w:sz="0" w:space="0" w:color="auto"/>
            <w:left w:val="none" w:sz="0" w:space="0" w:color="auto"/>
            <w:bottom w:val="none" w:sz="0" w:space="0" w:color="auto"/>
            <w:right w:val="none" w:sz="0" w:space="0" w:color="auto"/>
          </w:divBdr>
        </w:div>
        <w:div w:id="1391538214">
          <w:marLeft w:val="0"/>
          <w:marRight w:val="0"/>
          <w:marTop w:val="0"/>
          <w:marBottom w:val="0"/>
          <w:divBdr>
            <w:top w:val="none" w:sz="0" w:space="0" w:color="auto"/>
            <w:left w:val="none" w:sz="0" w:space="0" w:color="auto"/>
            <w:bottom w:val="none" w:sz="0" w:space="0" w:color="auto"/>
            <w:right w:val="none" w:sz="0" w:space="0" w:color="auto"/>
          </w:divBdr>
        </w:div>
        <w:div w:id="1530951637">
          <w:marLeft w:val="0"/>
          <w:marRight w:val="0"/>
          <w:marTop w:val="0"/>
          <w:marBottom w:val="0"/>
          <w:divBdr>
            <w:top w:val="none" w:sz="0" w:space="0" w:color="auto"/>
            <w:left w:val="none" w:sz="0" w:space="0" w:color="auto"/>
            <w:bottom w:val="none" w:sz="0" w:space="0" w:color="auto"/>
            <w:right w:val="none" w:sz="0" w:space="0" w:color="auto"/>
          </w:divBdr>
        </w:div>
        <w:div w:id="1541362206">
          <w:marLeft w:val="0"/>
          <w:marRight w:val="0"/>
          <w:marTop w:val="0"/>
          <w:marBottom w:val="0"/>
          <w:divBdr>
            <w:top w:val="none" w:sz="0" w:space="0" w:color="auto"/>
            <w:left w:val="none" w:sz="0" w:space="0" w:color="auto"/>
            <w:bottom w:val="none" w:sz="0" w:space="0" w:color="auto"/>
            <w:right w:val="none" w:sz="0" w:space="0" w:color="auto"/>
          </w:divBdr>
        </w:div>
        <w:div w:id="1951663167">
          <w:marLeft w:val="0"/>
          <w:marRight w:val="0"/>
          <w:marTop w:val="0"/>
          <w:marBottom w:val="0"/>
          <w:divBdr>
            <w:top w:val="none" w:sz="0" w:space="0" w:color="auto"/>
            <w:left w:val="none" w:sz="0" w:space="0" w:color="auto"/>
            <w:bottom w:val="none" w:sz="0" w:space="0" w:color="auto"/>
            <w:right w:val="none" w:sz="0" w:space="0" w:color="auto"/>
          </w:divBdr>
        </w:div>
        <w:div w:id="1986160151">
          <w:marLeft w:val="0"/>
          <w:marRight w:val="0"/>
          <w:marTop w:val="0"/>
          <w:marBottom w:val="0"/>
          <w:divBdr>
            <w:top w:val="none" w:sz="0" w:space="0" w:color="auto"/>
            <w:left w:val="none" w:sz="0" w:space="0" w:color="auto"/>
            <w:bottom w:val="none" w:sz="0" w:space="0" w:color="auto"/>
            <w:right w:val="none" w:sz="0" w:space="0" w:color="auto"/>
          </w:divBdr>
        </w:div>
        <w:div w:id="2012416648">
          <w:marLeft w:val="0"/>
          <w:marRight w:val="0"/>
          <w:marTop w:val="0"/>
          <w:marBottom w:val="0"/>
          <w:divBdr>
            <w:top w:val="none" w:sz="0" w:space="0" w:color="auto"/>
            <w:left w:val="none" w:sz="0" w:space="0" w:color="auto"/>
            <w:bottom w:val="none" w:sz="0" w:space="0" w:color="auto"/>
            <w:right w:val="none" w:sz="0" w:space="0" w:color="auto"/>
          </w:divBdr>
        </w:div>
      </w:divsChild>
    </w:div>
    <w:div w:id="1465004409">
      <w:bodyDiv w:val="1"/>
      <w:marLeft w:val="0"/>
      <w:marRight w:val="0"/>
      <w:marTop w:val="0"/>
      <w:marBottom w:val="0"/>
      <w:divBdr>
        <w:top w:val="none" w:sz="0" w:space="0" w:color="auto"/>
        <w:left w:val="none" w:sz="0" w:space="0" w:color="auto"/>
        <w:bottom w:val="none" w:sz="0" w:space="0" w:color="auto"/>
        <w:right w:val="none" w:sz="0" w:space="0" w:color="auto"/>
      </w:divBdr>
    </w:div>
    <w:div w:id="1551575414">
      <w:bodyDiv w:val="1"/>
      <w:marLeft w:val="0"/>
      <w:marRight w:val="0"/>
      <w:marTop w:val="0"/>
      <w:marBottom w:val="0"/>
      <w:divBdr>
        <w:top w:val="none" w:sz="0" w:space="0" w:color="auto"/>
        <w:left w:val="none" w:sz="0" w:space="0" w:color="auto"/>
        <w:bottom w:val="none" w:sz="0" w:space="0" w:color="auto"/>
        <w:right w:val="none" w:sz="0" w:space="0" w:color="auto"/>
      </w:divBdr>
    </w:div>
    <w:div w:id="1562212901">
      <w:bodyDiv w:val="1"/>
      <w:marLeft w:val="0"/>
      <w:marRight w:val="0"/>
      <w:marTop w:val="0"/>
      <w:marBottom w:val="0"/>
      <w:divBdr>
        <w:top w:val="none" w:sz="0" w:space="0" w:color="auto"/>
        <w:left w:val="none" w:sz="0" w:space="0" w:color="auto"/>
        <w:bottom w:val="none" w:sz="0" w:space="0" w:color="auto"/>
        <w:right w:val="none" w:sz="0" w:space="0" w:color="auto"/>
      </w:divBdr>
      <w:divsChild>
        <w:div w:id="581186676">
          <w:marLeft w:val="0"/>
          <w:marRight w:val="0"/>
          <w:marTop w:val="0"/>
          <w:marBottom w:val="0"/>
          <w:divBdr>
            <w:top w:val="none" w:sz="0" w:space="0" w:color="auto"/>
            <w:left w:val="none" w:sz="0" w:space="0" w:color="auto"/>
            <w:bottom w:val="none" w:sz="0" w:space="0" w:color="auto"/>
            <w:right w:val="none" w:sz="0" w:space="0" w:color="auto"/>
          </w:divBdr>
          <w:divsChild>
            <w:div w:id="327828666">
              <w:marLeft w:val="0"/>
              <w:marRight w:val="0"/>
              <w:marTop w:val="0"/>
              <w:marBottom w:val="0"/>
              <w:divBdr>
                <w:top w:val="none" w:sz="0" w:space="0" w:color="auto"/>
                <w:left w:val="none" w:sz="0" w:space="0" w:color="auto"/>
                <w:bottom w:val="none" w:sz="0" w:space="0" w:color="auto"/>
                <w:right w:val="none" w:sz="0" w:space="0" w:color="auto"/>
              </w:divBdr>
              <w:divsChild>
                <w:div w:id="442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7243">
      <w:bodyDiv w:val="1"/>
      <w:marLeft w:val="0"/>
      <w:marRight w:val="0"/>
      <w:marTop w:val="0"/>
      <w:marBottom w:val="0"/>
      <w:divBdr>
        <w:top w:val="none" w:sz="0" w:space="0" w:color="auto"/>
        <w:left w:val="none" w:sz="0" w:space="0" w:color="auto"/>
        <w:bottom w:val="none" w:sz="0" w:space="0" w:color="auto"/>
        <w:right w:val="none" w:sz="0" w:space="0" w:color="auto"/>
      </w:divBdr>
    </w:div>
    <w:div w:id="1673071190">
      <w:bodyDiv w:val="1"/>
      <w:marLeft w:val="0"/>
      <w:marRight w:val="0"/>
      <w:marTop w:val="0"/>
      <w:marBottom w:val="0"/>
      <w:divBdr>
        <w:top w:val="none" w:sz="0" w:space="0" w:color="auto"/>
        <w:left w:val="none" w:sz="0" w:space="0" w:color="auto"/>
        <w:bottom w:val="none" w:sz="0" w:space="0" w:color="auto"/>
        <w:right w:val="none" w:sz="0" w:space="0" w:color="auto"/>
      </w:divBdr>
    </w:div>
    <w:div w:id="1682199840">
      <w:bodyDiv w:val="1"/>
      <w:marLeft w:val="0"/>
      <w:marRight w:val="0"/>
      <w:marTop w:val="0"/>
      <w:marBottom w:val="0"/>
      <w:divBdr>
        <w:top w:val="none" w:sz="0" w:space="0" w:color="auto"/>
        <w:left w:val="none" w:sz="0" w:space="0" w:color="auto"/>
        <w:bottom w:val="none" w:sz="0" w:space="0" w:color="auto"/>
        <w:right w:val="none" w:sz="0" w:space="0" w:color="auto"/>
      </w:divBdr>
      <w:divsChild>
        <w:div w:id="779180905">
          <w:marLeft w:val="0"/>
          <w:marRight w:val="0"/>
          <w:marTop w:val="0"/>
          <w:marBottom w:val="0"/>
          <w:divBdr>
            <w:top w:val="none" w:sz="0" w:space="0" w:color="auto"/>
            <w:left w:val="none" w:sz="0" w:space="0" w:color="auto"/>
            <w:bottom w:val="none" w:sz="0" w:space="0" w:color="auto"/>
            <w:right w:val="none" w:sz="0" w:space="0" w:color="auto"/>
          </w:divBdr>
          <w:divsChild>
            <w:div w:id="456263171">
              <w:marLeft w:val="0"/>
              <w:marRight w:val="0"/>
              <w:marTop w:val="0"/>
              <w:marBottom w:val="0"/>
              <w:divBdr>
                <w:top w:val="none" w:sz="0" w:space="0" w:color="auto"/>
                <w:left w:val="none" w:sz="0" w:space="0" w:color="auto"/>
                <w:bottom w:val="none" w:sz="0" w:space="0" w:color="auto"/>
                <w:right w:val="none" w:sz="0" w:space="0" w:color="auto"/>
              </w:divBdr>
              <w:divsChild>
                <w:div w:id="7598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4987">
      <w:bodyDiv w:val="1"/>
      <w:marLeft w:val="0"/>
      <w:marRight w:val="0"/>
      <w:marTop w:val="0"/>
      <w:marBottom w:val="0"/>
      <w:divBdr>
        <w:top w:val="none" w:sz="0" w:space="0" w:color="auto"/>
        <w:left w:val="none" w:sz="0" w:space="0" w:color="auto"/>
        <w:bottom w:val="none" w:sz="0" w:space="0" w:color="auto"/>
        <w:right w:val="none" w:sz="0" w:space="0" w:color="auto"/>
      </w:divBdr>
      <w:divsChild>
        <w:div w:id="505827743">
          <w:marLeft w:val="1125"/>
          <w:marRight w:val="450"/>
          <w:marTop w:val="105"/>
          <w:marBottom w:val="225"/>
          <w:divBdr>
            <w:top w:val="single" w:sz="6" w:space="11" w:color="E2E2E2"/>
            <w:left w:val="none" w:sz="0" w:space="0" w:color="auto"/>
            <w:bottom w:val="single" w:sz="6" w:space="11" w:color="E2E2E2"/>
            <w:right w:val="none" w:sz="0" w:space="0" w:color="auto"/>
          </w:divBdr>
        </w:div>
      </w:divsChild>
    </w:div>
    <w:div w:id="1909723575">
      <w:bodyDiv w:val="1"/>
      <w:marLeft w:val="0"/>
      <w:marRight w:val="0"/>
      <w:marTop w:val="0"/>
      <w:marBottom w:val="0"/>
      <w:divBdr>
        <w:top w:val="none" w:sz="0" w:space="0" w:color="auto"/>
        <w:left w:val="none" w:sz="0" w:space="0" w:color="auto"/>
        <w:bottom w:val="none" w:sz="0" w:space="0" w:color="auto"/>
        <w:right w:val="none" w:sz="0" w:space="0" w:color="auto"/>
      </w:divBdr>
    </w:div>
    <w:div w:id="1918249922">
      <w:bodyDiv w:val="1"/>
      <w:marLeft w:val="0"/>
      <w:marRight w:val="0"/>
      <w:marTop w:val="0"/>
      <w:marBottom w:val="0"/>
      <w:divBdr>
        <w:top w:val="none" w:sz="0" w:space="0" w:color="auto"/>
        <w:left w:val="none" w:sz="0" w:space="0" w:color="auto"/>
        <w:bottom w:val="none" w:sz="0" w:space="0" w:color="auto"/>
        <w:right w:val="none" w:sz="0" w:space="0" w:color="auto"/>
      </w:divBdr>
    </w:div>
    <w:div w:id="1945532547">
      <w:bodyDiv w:val="1"/>
      <w:marLeft w:val="0"/>
      <w:marRight w:val="0"/>
      <w:marTop w:val="0"/>
      <w:marBottom w:val="0"/>
      <w:divBdr>
        <w:top w:val="none" w:sz="0" w:space="0" w:color="auto"/>
        <w:left w:val="none" w:sz="0" w:space="0" w:color="auto"/>
        <w:bottom w:val="none" w:sz="0" w:space="0" w:color="auto"/>
        <w:right w:val="none" w:sz="0" w:space="0" w:color="auto"/>
      </w:divBdr>
    </w:div>
    <w:div w:id="2062240094">
      <w:bodyDiv w:val="1"/>
      <w:marLeft w:val="0"/>
      <w:marRight w:val="0"/>
      <w:marTop w:val="0"/>
      <w:marBottom w:val="0"/>
      <w:divBdr>
        <w:top w:val="none" w:sz="0" w:space="0" w:color="auto"/>
        <w:left w:val="none" w:sz="0" w:space="0" w:color="auto"/>
        <w:bottom w:val="none" w:sz="0" w:space="0" w:color="auto"/>
        <w:right w:val="none" w:sz="0" w:space="0" w:color="auto"/>
      </w:divBdr>
    </w:div>
    <w:div w:id="2102486800">
      <w:bodyDiv w:val="1"/>
      <w:marLeft w:val="0"/>
      <w:marRight w:val="0"/>
      <w:marTop w:val="0"/>
      <w:marBottom w:val="0"/>
      <w:divBdr>
        <w:top w:val="none" w:sz="0" w:space="0" w:color="auto"/>
        <w:left w:val="none" w:sz="0" w:space="0" w:color="auto"/>
        <w:bottom w:val="none" w:sz="0" w:space="0" w:color="auto"/>
        <w:right w:val="none" w:sz="0" w:space="0" w:color="auto"/>
      </w:divBdr>
    </w:div>
    <w:div w:id="2138181228">
      <w:bodyDiv w:val="1"/>
      <w:marLeft w:val="0"/>
      <w:marRight w:val="0"/>
      <w:marTop w:val="0"/>
      <w:marBottom w:val="0"/>
      <w:divBdr>
        <w:top w:val="none" w:sz="0" w:space="0" w:color="auto"/>
        <w:left w:val="none" w:sz="0" w:space="0" w:color="auto"/>
        <w:bottom w:val="none" w:sz="0" w:space="0" w:color="auto"/>
        <w:right w:val="none" w:sz="0" w:space="0" w:color="auto"/>
      </w:divBdr>
      <w:divsChild>
        <w:div w:id="142628343">
          <w:marLeft w:val="0"/>
          <w:marRight w:val="0"/>
          <w:marTop w:val="0"/>
          <w:marBottom w:val="0"/>
          <w:divBdr>
            <w:top w:val="none" w:sz="0" w:space="0" w:color="auto"/>
            <w:left w:val="none" w:sz="0" w:space="0" w:color="auto"/>
            <w:bottom w:val="none" w:sz="0" w:space="0" w:color="auto"/>
            <w:right w:val="none" w:sz="0" w:space="0" w:color="auto"/>
          </w:divBdr>
        </w:div>
        <w:div w:id="229002429">
          <w:marLeft w:val="0"/>
          <w:marRight w:val="0"/>
          <w:marTop w:val="0"/>
          <w:marBottom w:val="0"/>
          <w:divBdr>
            <w:top w:val="none" w:sz="0" w:space="0" w:color="auto"/>
            <w:left w:val="none" w:sz="0" w:space="0" w:color="auto"/>
            <w:bottom w:val="none" w:sz="0" w:space="0" w:color="auto"/>
            <w:right w:val="none" w:sz="0" w:space="0" w:color="auto"/>
          </w:divBdr>
        </w:div>
        <w:div w:id="1240141531">
          <w:marLeft w:val="0"/>
          <w:marRight w:val="0"/>
          <w:marTop w:val="0"/>
          <w:marBottom w:val="0"/>
          <w:divBdr>
            <w:top w:val="none" w:sz="0" w:space="0" w:color="auto"/>
            <w:left w:val="none" w:sz="0" w:space="0" w:color="auto"/>
            <w:bottom w:val="none" w:sz="0" w:space="0" w:color="auto"/>
            <w:right w:val="none" w:sz="0" w:space="0" w:color="auto"/>
          </w:divBdr>
        </w:div>
        <w:div w:id="1394037836">
          <w:marLeft w:val="0"/>
          <w:marRight w:val="0"/>
          <w:marTop w:val="0"/>
          <w:marBottom w:val="0"/>
          <w:divBdr>
            <w:top w:val="none" w:sz="0" w:space="0" w:color="auto"/>
            <w:left w:val="none" w:sz="0" w:space="0" w:color="auto"/>
            <w:bottom w:val="none" w:sz="0" w:space="0" w:color="auto"/>
            <w:right w:val="none" w:sz="0" w:space="0" w:color="auto"/>
          </w:divBdr>
        </w:div>
        <w:div w:id="1949121837">
          <w:marLeft w:val="0"/>
          <w:marRight w:val="0"/>
          <w:marTop w:val="0"/>
          <w:marBottom w:val="0"/>
          <w:divBdr>
            <w:top w:val="none" w:sz="0" w:space="0" w:color="auto"/>
            <w:left w:val="none" w:sz="0" w:space="0" w:color="auto"/>
            <w:bottom w:val="none" w:sz="0" w:space="0" w:color="auto"/>
            <w:right w:val="none" w:sz="0" w:space="0" w:color="auto"/>
          </w:divBdr>
        </w:div>
        <w:div w:id="21369424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theguardian.com/technology/2017/sep/19/facebooks-war-on-free-will" TargetMode="External"/><Relationship Id="rId3" Type="http://schemas.openxmlformats.org/officeDocument/2006/relationships/styles" Target="styles.xml"/><Relationship Id="rId21" Type="http://schemas.openxmlformats.org/officeDocument/2006/relationships/hyperlink" Target="https://papers.ssrn.com/sol3/papers.cfm?abstract_id=260467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tandfonline.com/doi/full/10.1080/1369118X.2018.1505934" TargetMode="External"/><Relationship Id="rId33" Type="http://schemas.openxmlformats.org/officeDocument/2006/relationships/hyperlink" Target="https://www.hollywoodreporter.com/news/michael-wolff-brexit-why-stupid-90643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pablobarbera.com/static/barbera_polarization_APSA.pdf" TargetMode="External"/><Relationship Id="rId29" Type="http://schemas.openxmlformats.org/officeDocument/2006/relationships/hyperlink" Target="https://www.buzzfeednews.com/article/craigsilverman/viral-fake-election-news-outperformed-real-news-on-face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michaelbossetta.com/themencode-pdf-viewer-sc/?tnc_pvfw=ZmlsZT1odHRwOi8vbWljaGFlbGJvc3NldHRhLmNvbS93cC1jb250ZW50L3VwbG9hZHMvMjAxOC8wNC9Qb2xpdGljYWwtcGFydGljaXBhdGlvbi1vbi1GYWNlYm9vay1kdXJpbmctQnJleGl0LVByZS1QcmludC5wZGYmc2V0dGluZ3M9MTExMTEwMDExMTExMTEmbGFuZz1lbi1VUw==" TargetMode="External"/><Relationship Id="rId32" Type="http://schemas.openxmlformats.org/officeDocument/2006/relationships/hyperlink" Target="https://www.economist.com/briefing/2017/11/04/once-considered-a-boon-to-democracy-social-media-have-started-to-look-like-its-nemesis"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cjr.org/analysis/breitbart-media-trump-harvard-study.php" TargetMode="External"/><Relationship Id="rId28" Type="http://schemas.openxmlformats.org/officeDocument/2006/relationships/hyperlink" Target="http://fortune.com/2016/11/11/pollster-brandseye-donald-trump-brexit-social-media/" TargetMode="External"/><Relationship Id="rId10" Type="http://schemas.openxmlformats.org/officeDocument/2006/relationships/footer" Target="footer3.xml"/><Relationship Id="rId19" Type="http://schemas.openxmlformats.org/officeDocument/2006/relationships/hyperlink" Target="https://doi.org/10.1371/journal.pone.0123507" TargetMode="External"/><Relationship Id="rId31" Type="http://schemas.openxmlformats.org/officeDocument/2006/relationships/hyperlink" Target="https://www.economist.com/leaders/2017/11/04/do-social-media-threaten-democrac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hyperlink" Target="https://www.nytimes.com/2016/09/19/opinion/its-not-too-late-to-fix-fox-news.html" TargetMode="External"/><Relationship Id="rId27" Type="http://schemas.openxmlformats.org/officeDocument/2006/relationships/hyperlink" Target="https://www.theguardian.com/media/2016/sep/24/trust-in-media-first-casualty-post-factual-war-corbyn-trump" TargetMode="External"/><Relationship Id="rId30" Type="http://schemas.openxmlformats.org/officeDocument/2006/relationships/hyperlink" Target="https://www.newstatesman.com/world/north-america/2016/11/control-alt-right-retweet-how-social-media-paved-way-president-trump" TargetMode="Externa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45CF06-8843-B747-A67F-15B79C79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7383</Words>
  <Characters>42088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 Nguyen</cp:lastModifiedBy>
  <cp:revision>6</cp:revision>
  <cp:lastPrinted>2017-12-05T09:53:00Z</cp:lastPrinted>
  <dcterms:created xsi:type="dcterms:W3CDTF">2019-03-13T09:31:00Z</dcterms:created>
  <dcterms:modified xsi:type="dcterms:W3CDTF">2019-03-13T12:37:00Z</dcterms:modified>
</cp:coreProperties>
</file>